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100" w:afterLines="50" w:line="300" w:lineRule="auto"/>
        <w:jc w:val="center"/>
        <w:rPr>
          <w:rFonts w:ascii="黑体" w:hAnsi="黑体" w:eastAsia="黑体" w:cs="宋体"/>
          <w:b/>
          <w:bCs/>
          <w:color w:val="990000"/>
          <w:kern w:val="0"/>
          <w:sz w:val="36"/>
          <w:szCs w:val="36"/>
        </w:rPr>
      </w:pPr>
      <w:r>
        <w:rPr>
          <w:rFonts w:hint="eastAsia" w:ascii="黑体" w:hAnsi="黑体" w:eastAsia="黑体" w:cs="宋体"/>
          <w:b/>
          <w:bCs/>
          <w:color w:val="990000"/>
          <w:kern w:val="0"/>
          <w:sz w:val="36"/>
          <w:szCs w:val="36"/>
        </w:rPr>
        <w:t>第四届“智能社会”高峰论坛会议通知</w:t>
      </w:r>
    </w:p>
    <w:p>
      <w:pPr>
        <w:pStyle w:val="6"/>
        <w:shd w:val="clear" w:color="auto" w:fill="FFFFFF"/>
        <w:spacing w:before="0" w:beforeAutospacing="0" w:after="0" w:afterAutospacing="0" w:line="510" w:lineRule="atLeast"/>
        <w:ind w:firstLine="600" w:firstLineChars="20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当前，我国正向着全面建设社会主义现代化强国奋进。新时代新征程，智能科技加速</w:t>
      </w:r>
      <w:r>
        <w:rPr>
          <w:rFonts w:hint="eastAsia" w:ascii="微软雅黑" w:hAnsi="微软雅黑" w:eastAsia="微软雅黑"/>
          <w:color w:val="000000" w:themeColor="text1"/>
          <w:spacing w:val="15"/>
          <w:sz w:val="27"/>
          <w:szCs w:val="27"/>
          <w:lang w:val="en-US" w:eastAsia="zh-CN"/>
        </w:rPr>
        <w:t>发展</w:t>
      </w:r>
      <w:bookmarkStart w:id="0" w:name="_GoBack"/>
      <w:bookmarkEnd w:id="0"/>
      <w:r>
        <w:rPr>
          <w:rFonts w:hint="eastAsia" w:ascii="微软雅黑" w:hAnsi="微软雅黑" w:eastAsia="微软雅黑"/>
          <w:color w:val="000000" w:themeColor="text1"/>
          <w:spacing w:val="15"/>
          <w:sz w:val="27"/>
          <w:szCs w:val="27"/>
        </w:rPr>
        <w:t>迭代，助力社会交往和日常生活发生新变化，推动社会运行方式发生新变革，促进智能社会实现新发展。研讨智能社会发展的理论内涵与实践策略，探讨智能科技助推高质量发展、高品质生活的路径选择，意义重大而深远。2019年至2</w:t>
      </w:r>
      <w:r>
        <w:rPr>
          <w:rFonts w:ascii="微软雅黑" w:hAnsi="微软雅黑" w:eastAsia="微软雅黑"/>
          <w:color w:val="000000" w:themeColor="text1"/>
          <w:spacing w:val="15"/>
          <w:sz w:val="27"/>
          <w:szCs w:val="27"/>
        </w:rPr>
        <w:t>021</w:t>
      </w:r>
      <w:r>
        <w:rPr>
          <w:rFonts w:hint="eastAsia" w:ascii="微软雅黑" w:hAnsi="微软雅黑" w:eastAsia="微软雅黑"/>
          <w:color w:val="000000" w:themeColor="text1"/>
          <w:spacing w:val="15"/>
          <w:sz w:val="27"/>
          <w:szCs w:val="27"/>
        </w:rPr>
        <w:t>年，中国社会科学院社会学研究所与天津社会科学院连续三年联合举办了三届“智能社会”高峰论坛，取得良好社会反响。为继续深化高端学术交流，持续推进智能社会相关议题讨论，中国社会科学院社会学研究所与天津社会科学院将联合举办第四届“智能社会”高峰论坛。现将有关事宜通知如下：</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595757"/>
          <w:spacing w:val="15"/>
          <w:sz w:val="27"/>
          <w:szCs w:val="27"/>
        </w:rPr>
        <w:t>　　</w:t>
      </w:r>
      <w:r>
        <w:rPr>
          <w:rStyle w:val="10"/>
          <w:rFonts w:hint="eastAsia" w:ascii="微软雅黑" w:hAnsi="微软雅黑" w:eastAsia="微软雅黑"/>
          <w:color w:val="000000" w:themeColor="text1"/>
          <w:spacing w:val="15"/>
          <w:sz w:val="27"/>
          <w:szCs w:val="27"/>
        </w:rPr>
        <w:t>一、举办时间</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202</w:t>
      </w:r>
      <w:r>
        <w:rPr>
          <w:rFonts w:ascii="微软雅黑" w:hAnsi="微软雅黑" w:eastAsia="微软雅黑"/>
          <w:color w:val="000000" w:themeColor="text1"/>
          <w:spacing w:val="15"/>
          <w:sz w:val="27"/>
          <w:szCs w:val="27"/>
        </w:rPr>
        <w:t>2</w:t>
      </w:r>
      <w:r>
        <w:rPr>
          <w:rFonts w:hint="eastAsia" w:ascii="微软雅黑" w:hAnsi="微软雅黑" w:eastAsia="微软雅黑"/>
          <w:color w:val="000000" w:themeColor="text1"/>
          <w:spacing w:val="15"/>
          <w:sz w:val="27"/>
          <w:szCs w:val="27"/>
        </w:rPr>
        <w:t>年12月10日（周六），会期一天。</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二、举办地点</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天津社会科学院</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三、主办单位</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中国社会科学院社会学研究所 天津社会科学院</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四、会议形式</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根据疫情防控需要，拟采取“线下实体+线上视频”相结合方式进行。</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五、主题议题</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论坛主题：智能新时代：高质量发展与高品质生活</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具体议题（包括但不限于）：</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1.智能科技与高质量发展</w:t>
      </w:r>
    </w:p>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r>
        <w:rPr>
          <w:rFonts w:ascii="微软雅黑" w:hAnsi="微软雅黑" w:eastAsia="微软雅黑"/>
          <w:color w:val="000000" w:themeColor="text1"/>
          <w:spacing w:val="15"/>
          <w:sz w:val="27"/>
          <w:szCs w:val="27"/>
        </w:rPr>
        <w:t>2</w:t>
      </w:r>
      <w:r>
        <w:rPr>
          <w:rFonts w:hint="eastAsia" w:ascii="微软雅黑" w:hAnsi="微软雅黑" w:eastAsia="微软雅黑"/>
          <w:color w:val="000000" w:themeColor="text1"/>
          <w:spacing w:val="15"/>
          <w:sz w:val="27"/>
          <w:szCs w:val="27"/>
        </w:rPr>
        <w:t>.智慧社会治理与高品质生活</w:t>
      </w:r>
    </w:p>
    <w:p>
      <w:pPr>
        <w:pStyle w:val="6"/>
        <w:shd w:val="clear" w:color="auto" w:fill="FFFFFF"/>
        <w:spacing w:before="0" w:beforeAutospacing="0" w:after="0" w:afterAutospacing="0" w:line="510" w:lineRule="atLeast"/>
        <w:ind w:firstLine="600" w:firstLineChars="200"/>
        <w:jc w:val="both"/>
        <w:rPr>
          <w:rFonts w:ascii="微软雅黑" w:hAnsi="微软雅黑" w:eastAsia="微软雅黑"/>
          <w:color w:val="000000" w:themeColor="text1"/>
          <w:spacing w:val="15"/>
          <w:sz w:val="27"/>
          <w:szCs w:val="27"/>
        </w:rPr>
      </w:pPr>
      <w:r>
        <w:rPr>
          <w:rFonts w:ascii="微软雅黑" w:hAnsi="微软雅黑" w:eastAsia="微软雅黑"/>
          <w:color w:val="000000" w:themeColor="text1"/>
          <w:spacing w:val="15"/>
          <w:sz w:val="27"/>
          <w:szCs w:val="27"/>
        </w:rPr>
        <w:t>3</w:t>
      </w:r>
      <w:r>
        <w:rPr>
          <w:rFonts w:hint="eastAsia" w:ascii="微软雅黑" w:hAnsi="微软雅黑" w:eastAsia="微软雅黑"/>
          <w:color w:val="000000" w:themeColor="text1"/>
          <w:spacing w:val="15"/>
          <w:sz w:val="27"/>
          <w:szCs w:val="27"/>
        </w:rPr>
        <w:t>.数字经济与城市建设</w:t>
      </w:r>
    </w:p>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4</w:t>
      </w:r>
      <w:r>
        <w:rPr>
          <w:rFonts w:ascii="微软雅黑" w:hAnsi="微软雅黑" w:eastAsia="微软雅黑"/>
          <w:color w:val="000000" w:themeColor="text1"/>
          <w:spacing w:val="15"/>
          <w:sz w:val="27"/>
          <w:szCs w:val="27"/>
        </w:rPr>
        <w:t>.</w:t>
      </w:r>
      <w:r>
        <w:rPr>
          <w:rFonts w:hint="eastAsia" w:ascii="微软雅黑" w:hAnsi="微软雅黑" w:eastAsia="微软雅黑"/>
          <w:color w:val="000000" w:themeColor="text1"/>
          <w:spacing w:val="15"/>
          <w:sz w:val="27"/>
          <w:szCs w:val="27"/>
        </w:rPr>
        <w:t>大数据与国家安全</w:t>
      </w:r>
    </w:p>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5</w:t>
      </w:r>
      <w:r>
        <w:rPr>
          <w:rFonts w:ascii="微软雅黑" w:hAnsi="微软雅黑" w:eastAsia="微软雅黑"/>
          <w:color w:val="000000" w:themeColor="text1"/>
          <w:spacing w:val="15"/>
          <w:sz w:val="27"/>
          <w:szCs w:val="27"/>
        </w:rPr>
        <w:t>.</w:t>
      </w:r>
      <w:r>
        <w:rPr>
          <w:rFonts w:hint="eastAsia" w:ascii="微软雅黑" w:hAnsi="微软雅黑" w:eastAsia="微软雅黑"/>
          <w:color w:val="000000" w:themeColor="text1"/>
          <w:spacing w:val="15"/>
          <w:sz w:val="27"/>
          <w:szCs w:val="27"/>
        </w:rPr>
        <w:t>人工智能与科技伦理</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六、论文要求</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投稿论文未在公开刊物上发表，字数以8000—15000字为宜，请按照《中国社会科学》的发文格式撰写论文。</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七、论坛邀请</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202</w:t>
      </w:r>
      <w:r>
        <w:rPr>
          <w:rFonts w:ascii="微软雅黑" w:hAnsi="微软雅黑" w:eastAsia="微软雅黑"/>
          <w:color w:val="000000" w:themeColor="text1"/>
          <w:spacing w:val="15"/>
          <w:sz w:val="27"/>
          <w:szCs w:val="27"/>
        </w:rPr>
        <w:t>2</w:t>
      </w:r>
      <w:r>
        <w:rPr>
          <w:rFonts w:hint="eastAsia" w:ascii="微软雅黑" w:hAnsi="微软雅黑" w:eastAsia="微软雅黑"/>
          <w:color w:val="000000" w:themeColor="text1"/>
          <w:spacing w:val="15"/>
          <w:sz w:val="27"/>
          <w:szCs w:val="27"/>
        </w:rPr>
        <w:t>年11月20日前提交参会回执（“回执”请见附件）和论文全文。投稿邮箱：aiscience</w:t>
      </w:r>
      <w:r>
        <w:rPr>
          <w:rFonts w:ascii="微软雅黑" w:hAnsi="微软雅黑" w:eastAsia="微软雅黑"/>
          <w:color w:val="000000" w:themeColor="text1"/>
          <w:spacing w:val="15"/>
          <w:sz w:val="27"/>
          <w:szCs w:val="27"/>
        </w:rPr>
        <w:t>2022</w:t>
      </w:r>
      <w:r>
        <w:rPr>
          <w:rFonts w:hint="eastAsia" w:ascii="微软雅黑" w:hAnsi="微软雅黑" w:eastAsia="微软雅黑"/>
          <w:color w:val="000000" w:themeColor="text1"/>
          <w:spacing w:val="15"/>
          <w:sz w:val="27"/>
          <w:szCs w:val="27"/>
        </w:rPr>
        <w:t>@</w:t>
      </w:r>
      <w:r>
        <w:rPr>
          <w:rFonts w:ascii="微软雅黑" w:hAnsi="微软雅黑" w:eastAsia="微软雅黑"/>
          <w:color w:val="000000" w:themeColor="text1"/>
          <w:spacing w:val="15"/>
          <w:sz w:val="27"/>
          <w:szCs w:val="27"/>
        </w:rPr>
        <w:t>163.</w:t>
      </w:r>
      <w:r>
        <w:rPr>
          <w:rFonts w:hint="eastAsia" w:ascii="微软雅黑" w:hAnsi="微软雅黑" w:eastAsia="微软雅黑"/>
          <w:color w:val="000000" w:themeColor="text1"/>
          <w:spacing w:val="15"/>
          <w:sz w:val="27"/>
          <w:szCs w:val="27"/>
        </w:rPr>
        <w:t>com。邮件主题注明“智能社会论坛+姓名”。主办方组织专家对收到的论文进行审核，依据论文的学术质量确定参会人员，并发出正式邀请函。与会人员凭邀请函参加论坛。</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八、参会费用</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论坛不收取会务费。参会人员的住宿及往返交通费请自理。</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Style w:val="10"/>
          <w:rFonts w:hint="eastAsia" w:ascii="微软雅黑" w:hAnsi="微软雅黑" w:eastAsia="微软雅黑"/>
          <w:color w:val="000000" w:themeColor="text1"/>
          <w:spacing w:val="15"/>
          <w:sz w:val="27"/>
          <w:szCs w:val="27"/>
        </w:rPr>
        <w:t>　　九、联系方式</w:t>
      </w:r>
    </w:p>
    <w:p>
      <w:pPr>
        <w:pStyle w:val="6"/>
        <w:shd w:val="clear" w:color="auto" w:fill="FFFFFF"/>
        <w:spacing w:before="0" w:beforeAutospacing="0" w:after="0" w:afterAutospacing="0" w:line="510" w:lineRule="atLeast"/>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1.会务联系人：李宝芳 13820303639   桂慕梅 18622159386</w:t>
      </w:r>
    </w:p>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2.联系地址：天津市南开区迎水道7号，天津社会科学院社会学研究所，300191</w:t>
      </w:r>
    </w:p>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p>
    <w:p>
      <w:pPr>
        <w:pStyle w:val="6"/>
        <w:shd w:val="clear" w:color="auto" w:fill="FFFFFF"/>
        <w:spacing w:before="0" w:beforeAutospacing="0" w:after="0" w:afterAutospacing="0" w:line="510" w:lineRule="atLeast"/>
        <w:ind w:firstLine="750" w:firstLineChars="25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附件：参会回执</w:t>
      </w:r>
    </w:p>
    <w:p>
      <w:pPr>
        <w:pStyle w:val="6"/>
        <w:shd w:val="clear" w:color="auto" w:fill="FFFFFF"/>
        <w:spacing w:before="0" w:beforeAutospacing="0" w:after="0" w:afterAutospacing="0" w:line="510" w:lineRule="atLeast"/>
        <w:jc w:val="both"/>
        <w:rPr>
          <w:rFonts w:ascii="微软雅黑" w:hAnsi="微软雅黑" w:eastAsia="微软雅黑"/>
          <w:b/>
          <w:bCs/>
          <w:color w:val="000000" w:themeColor="text1"/>
          <w:spacing w:val="15"/>
          <w:sz w:val="27"/>
          <w:szCs w:val="27"/>
        </w:rPr>
      </w:pPr>
    </w:p>
    <w:p>
      <w:pPr>
        <w:pStyle w:val="6"/>
        <w:shd w:val="clear" w:color="auto" w:fill="FFFFFF"/>
        <w:spacing w:before="0" w:beforeAutospacing="0" w:after="0" w:afterAutospacing="0" w:line="510" w:lineRule="atLeast"/>
        <w:ind w:firstLine="610"/>
        <w:jc w:val="center"/>
        <w:rPr>
          <w:rFonts w:ascii="微软雅黑" w:hAnsi="微软雅黑" w:eastAsia="微软雅黑"/>
          <w:b/>
          <w:bCs/>
          <w:color w:val="000000" w:themeColor="text1"/>
          <w:spacing w:val="15"/>
          <w:sz w:val="27"/>
          <w:szCs w:val="27"/>
        </w:rPr>
      </w:pPr>
      <w:r>
        <w:rPr>
          <w:rFonts w:hint="eastAsia" w:ascii="微软雅黑" w:hAnsi="微软雅黑" w:eastAsia="微软雅黑"/>
          <w:b/>
          <w:bCs/>
          <w:color w:val="000000" w:themeColor="text1"/>
          <w:spacing w:val="15"/>
          <w:sz w:val="27"/>
          <w:szCs w:val="27"/>
        </w:rPr>
        <w:t>参会回执</w:t>
      </w:r>
    </w:p>
    <w:p>
      <w:pPr>
        <w:pStyle w:val="6"/>
        <w:shd w:val="clear" w:color="auto" w:fill="FFFFFF"/>
        <w:spacing w:before="0" w:beforeAutospacing="0" w:after="0" w:afterAutospacing="0" w:line="510" w:lineRule="atLeast"/>
        <w:ind w:firstLine="610"/>
        <w:jc w:val="center"/>
        <w:rPr>
          <w:rFonts w:ascii="微软雅黑" w:hAnsi="微软雅黑" w:eastAsia="微软雅黑"/>
          <w:color w:val="000000" w:themeColor="text1"/>
          <w:spacing w:val="15"/>
          <w:sz w:val="21"/>
          <w:szCs w:val="21"/>
        </w:rPr>
      </w:pPr>
      <w:r>
        <w:rPr>
          <w:rFonts w:hint="eastAsia" w:ascii="微软雅黑" w:hAnsi="微软雅黑" w:eastAsia="微软雅黑"/>
          <w:color w:val="000000" w:themeColor="text1"/>
          <w:spacing w:val="15"/>
          <w:sz w:val="21"/>
          <w:szCs w:val="21"/>
        </w:rPr>
        <w:t>(请将回执发送至会议邮箱aiscience</w:t>
      </w:r>
      <w:r>
        <w:rPr>
          <w:rFonts w:ascii="微软雅黑" w:hAnsi="微软雅黑" w:eastAsia="微软雅黑"/>
          <w:color w:val="000000" w:themeColor="text1"/>
          <w:spacing w:val="15"/>
          <w:sz w:val="21"/>
          <w:szCs w:val="21"/>
        </w:rPr>
        <w:t>2022</w:t>
      </w:r>
      <w:r>
        <w:rPr>
          <w:rFonts w:hint="eastAsia" w:ascii="微软雅黑" w:hAnsi="微软雅黑" w:eastAsia="微软雅黑"/>
          <w:color w:val="000000" w:themeColor="text1"/>
          <w:spacing w:val="15"/>
          <w:sz w:val="21"/>
          <w:szCs w:val="21"/>
        </w:rPr>
        <w:t>@</w:t>
      </w:r>
      <w:r>
        <w:rPr>
          <w:rFonts w:ascii="微软雅黑" w:hAnsi="微软雅黑" w:eastAsia="微软雅黑"/>
          <w:color w:val="000000" w:themeColor="text1"/>
          <w:spacing w:val="15"/>
          <w:sz w:val="21"/>
          <w:szCs w:val="21"/>
        </w:rPr>
        <w:t>163</w:t>
      </w:r>
      <w:r>
        <w:rPr>
          <w:rFonts w:hint="eastAsia" w:ascii="微软雅黑" w:hAnsi="微软雅黑" w:eastAsia="微软雅黑"/>
          <w:color w:val="000000" w:themeColor="text1"/>
          <w:spacing w:val="15"/>
          <w:sz w:val="21"/>
          <w:szCs w:val="21"/>
        </w:rPr>
        <w:t>.com</w:t>
      </w:r>
      <w:r>
        <w:rPr>
          <w:rFonts w:ascii="微软雅黑" w:hAnsi="微软雅黑" w:eastAsia="微软雅黑"/>
          <w:color w:val="000000" w:themeColor="text1"/>
          <w:spacing w:val="15"/>
          <w:sz w:val="21"/>
          <w:szCs w:val="21"/>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39"/>
        <w:gridCol w:w="1246"/>
        <w:gridCol w:w="1487"/>
        <w:gridCol w:w="1481"/>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姓名</w:t>
            </w:r>
          </w:p>
        </w:tc>
        <w:tc>
          <w:tcPr>
            <w:tcW w:w="1739"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c>
          <w:tcPr>
            <w:tcW w:w="1246"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性别</w:t>
            </w:r>
          </w:p>
        </w:tc>
        <w:tc>
          <w:tcPr>
            <w:tcW w:w="1487"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c>
          <w:tcPr>
            <w:tcW w:w="1481"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职务/职称</w:t>
            </w:r>
          </w:p>
        </w:tc>
        <w:tc>
          <w:tcPr>
            <w:tcW w:w="1803"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手机号</w:t>
            </w:r>
          </w:p>
        </w:tc>
        <w:tc>
          <w:tcPr>
            <w:tcW w:w="1739"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c>
          <w:tcPr>
            <w:tcW w:w="1246"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微信号</w:t>
            </w:r>
          </w:p>
        </w:tc>
        <w:tc>
          <w:tcPr>
            <w:tcW w:w="1487"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c>
          <w:tcPr>
            <w:tcW w:w="1481"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电子信箱</w:t>
            </w:r>
          </w:p>
        </w:tc>
        <w:tc>
          <w:tcPr>
            <w:tcW w:w="1803"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工作单位</w:t>
            </w:r>
          </w:p>
        </w:tc>
        <w:tc>
          <w:tcPr>
            <w:tcW w:w="4472" w:type="dxa"/>
            <w:gridSpan w:val="3"/>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p>
        </w:tc>
        <w:tc>
          <w:tcPr>
            <w:tcW w:w="1481"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民族</w:t>
            </w:r>
          </w:p>
        </w:tc>
        <w:tc>
          <w:tcPr>
            <w:tcW w:w="1803" w:type="dxa"/>
          </w:tcPr>
          <w:p>
            <w:pPr>
              <w:pStyle w:val="6"/>
              <w:spacing w:before="0" w:beforeAutospacing="0" w:after="0" w:afterAutospacing="0" w:line="510" w:lineRule="atLeast"/>
              <w:jc w:val="both"/>
              <w:rPr>
                <w:rFonts w:asciiTheme="minorHAnsi" w:hAnsiTheme="minorHAnsi" w:eastAsiaTheme="minorHAnsi"/>
                <w:b/>
                <w:bCs/>
                <w:color w:val="000000" w:themeColor="text1"/>
                <w:spacing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80" w:type="dxa"/>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论文题目</w:t>
            </w:r>
          </w:p>
        </w:tc>
        <w:tc>
          <w:tcPr>
            <w:tcW w:w="7756" w:type="dxa"/>
            <w:gridSpan w:val="5"/>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1980" w:type="dxa"/>
            <w:vAlign w:val="center"/>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rPr>
              <w:t>论文摘要</w:t>
            </w:r>
          </w:p>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r>
              <w:rPr>
                <w:rFonts w:hint="eastAsia" w:asciiTheme="minorHAnsi" w:hAnsiTheme="minorHAnsi" w:eastAsiaTheme="minorHAnsi"/>
                <w:b/>
                <w:bCs/>
                <w:color w:val="000000" w:themeColor="text1"/>
                <w:spacing w:val="15"/>
                <w:sz w:val="21"/>
                <w:szCs w:val="21"/>
              </w:rPr>
              <w:t>（2</w:t>
            </w:r>
            <w:r>
              <w:rPr>
                <w:rFonts w:asciiTheme="minorHAnsi" w:hAnsiTheme="minorHAnsi" w:eastAsiaTheme="minorHAnsi"/>
                <w:b/>
                <w:bCs/>
                <w:color w:val="000000" w:themeColor="text1"/>
                <w:spacing w:val="15"/>
                <w:sz w:val="21"/>
                <w:szCs w:val="21"/>
              </w:rPr>
              <w:t>00</w:t>
            </w:r>
            <w:r>
              <w:rPr>
                <w:rFonts w:hint="eastAsia" w:asciiTheme="minorHAnsi" w:hAnsiTheme="minorHAnsi" w:eastAsiaTheme="minorHAnsi"/>
                <w:b/>
                <w:bCs/>
                <w:color w:val="000000" w:themeColor="text1"/>
                <w:spacing w:val="15"/>
                <w:sz w:val="21"/>
                <w:szCs w:val="21"/>
              </w:rPr>
              <w:t>-</w:t>
            </w:r>
            <w:r>
              <w:rPr>
                <w:rFonts w:asciiTheme="minorHAnsi" w:hAnsiTheme="minorHAnsi" w:eastAsiaTheme="minorHAnsi"/>
                <w:b/>
                <w:bCs/>
                <w:color w:val="000000" w:themeColor="text1"/>
                <w:spacing w:val="15"/>
                <w:sz w:val="21"/>
                <w:szCs w:val="21"/>
              </w:rPr>
              <w:t>500</w:t>
            </w:r>
            <w:r>
              <w:rPr>
                <w:rFonts w:hint="eastAsia" w:asciiTheme="minorHAnsi" w:hAnsiTheme="minorHAnsi" w:eastAsiaTheme="minorHAnsi"/>
                <w:b/>
                <w:bCs/>
                <w:color w:val="000000" w:themeColor="text1"/>
                <w:spacing w:val="15"/>
                <w:sz w:val="21"/>
                <w:szCs w:val="21"/>
              </w:rPr>
              <w:t>字）</w:t>
            </w:r>
          </w:p>
        </w:tc>
        <w:tc>
          <w:tcPr>
            <w:tcW w:w="7756" w:type="dxa"/>
            <w:gridSpan w:val="5"/>
            <w:vAlign w:val="center"/>
          </w:tcPr>
          <w:p>
            <w:pPr>
              <w:pStyle w:val="6"/>
              <w:spacing w:before="0" w:beforeAutospacing="0" w:after="0" w:afterAutospacing="0" w:line="510" w:lineRule="atLeast"/>
              <w:jc w:val="center"/>
              <w:rPr>
                <w:rFonts w:asciiTheme="minorHAnsi" w:hAnsiTheme="minorHAnsi" w:eastAsiaTheme="minorHAnsi"/>
                <w:b/>
                <w:bCs/>
                <w:color w:val="000000" w:themeColor="text1"/>
                <w:spacing w:val="15"/>
              </w:rPr>
            </w:pPr>
          </w:p>
        </w:tc>
      </w:tr>
    </w:tbl>
    <w:p>
      <w:pPr>
        <w:pStyle w:val="6"/>
        <w:shd w:val="clear" w:color="auto" w:fill="FFFFFF"/>
        <w:spacing w:before="0" w:beforeAutospacing="0" w:after="0" w:afterAutospacing="0" w:line="510" w:lineRule="atLeast"/>
        <w:ind w:firstLine="610"/>
        <w:jc w:val="both"/>
        <w:rPr>
          <w:rFonts w:ascii="微软雅黑" w:hAnsi="微软雅黑" w:eastAsia="微软雅黑"/>
          <w:color w:val="000000" w:themeColor="text1"/>
          <w:spacing w:val="15"/>
          <w:sz w:val="27"/>
          <w:szCs w:val="27"/>
        </w:rPr>
      </w:pPr>
      <w:r>
        <w:rPr>
          <w:rFonts w:hint="eastAsia" w:ascii="微软雅黑" w:hAnsi="微软雅黑" w:eastAsia="微软雅黑"/>
          <w:color w:val="000000" w:themeColor="text1"/>
          <w:spacing w:val="15"/>
          <w:sz w:val="27"/>
          <w:szCs w:val="27"/>
        </w:rPr>
        <w:t xml:space="preserve"> </w:t>
      </w:r>
    </w:p>
    <w:p>
      <w:pPr>
        <w:snapToGrid w:val="0"/>
        <w:spacing w:line="300" w:lineRule="auto"/>
        <w:rPr>
          <w:rFonts w:ascii="仿宋" w:hAnsi="仿宋" w:eastAsia="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Y2ZjN2FiNzdkMTM0NzQ4Y2YxYjJhNWM3NzE0NTcifQ=="/>
  </w:docVars>
  <w:rsids>
    <w:rsidRoot w:val="00EA1E1A"/>
    <w:rsid w:val="00021DAA"/>
    <w:rsid w:val="00053CD6"/>
    <w:rsid w:val="0017005C"/>
    <w:rsid w:val="001D67BB"/>
    <w:rsid w:val="00275158"/>
    <w:rsid w:val="002C5424"/>
    <w:rsid w:val="003051B8"/>
    <w:rsid w:val="0032652B"/>
    <w:rsid w:val="00407D7C"/>
    <w:rsid w:val="004654B1"/>
    <w:rsid w:val="00483808"/>
    <w:rsid w:val="004C10A2"/>
    <w:rsid w:val="00537160"/>
    <w:rsid w:val="0064650B"/>
    <w:rsid w:val="00695917"/>
    <w:rsid w:val="006C14E3"/>
    <w:rsid w:val="006D144A"/>
    <w:rsid w:val="006E127C"/>
    <w:rsid w:val="007E1609"/>
    <w:rsid w:val="00A155D2"/>
    <w:rsid w:val="00A34537"/>
    <w:rsid w:val="00A652E2"/>
    <w:rsid w:val="00A70322"/>
    <w:rsid w:val="00AB2E7D"/>
    <w:rsid w:val="00AC36F4"/>
    <w:rsid w:val="00AD2E84"/>
    <w:rsid w:val="00B17D90"/>
    <w:rsid w:val="00B37004"/>
    <w:rsid w:val="00B81810"/>
    <w:rsid w:val="00BE0274"/>
    <w:rsid w:val="00C6118C"/>
    <w:rsid w:val="00D946C3"/>
    <w:rsid w:val="00DC7F02"/>
    <w:rsid w:val="00DF18B0"/>
    <w:rsid w:val="00EA1E1A"/>
    <w:rsid w:val="00EB5D9B"/>
    <w:rsid w:val="00F03755"/>
    <w:rsid w:val="00FB24E1"/>
    <w:rsid w:val="00FF5B1A"/>
    <w:rsid w:val="07364C66"/>
    <w:rsid w:val="0F2E2A36"/>
    <w:rsid w:val="22BD5DFF"/>
    <w:rsid w:val="254E628D"/>
    <w:rsid w:val="26D270A0"/>
    <w:rsid w:val="285B7164"/>
    <w:rsid w:val="4086193A"/>
    <w:rsid w:val="459641C0"/>
    <w:rsid w:val="470C4F3C"/>
    <w:rsid w:val="502F3E3B"/>
    <w:rsid w:val="56F64F02"/>
    <w:rsid w:val="58260FD1"/>
    <w:rsid w:val="5CD32DF8"/>
    <w:rsid w:val="66012843"/>
    <w:rsid w:val="725416F8"/>
    <w:rsid w:val="72DD168B"/>
    <w:rsid w:val="7A1705EA"/>
    <w:rsid w:val="7AD1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796</Words>
  <Characters>898</Characters>
  <Lines>7</Lines>
  <Paragraphs>2</Paragraphs>
  <TotalTime>15</TotalTime>
  <ScaleCrop>false</ScaleCrop>
  <LinksUpToDate>false</LinksUpToDate>
  <CharactersWithSpaces>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2022-08-05T09:16:00Z</dcterms:created>
  <dc:creator>84146509@qq.com</dc:creator>
  <cp:lastModifiedBy>麦小米</cp:lastModifiedBy>
  <dcterms:modified xsi:type="dcterms:W3CDTF">2022-10-25T01:17:16Z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9DF2AF3E83364FF096B9B3C1141FDFC2</vt:lpwstr>
  </property>
</Properties>
</file>