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s="Times New Roman"/>
          <w:sz w:val="24"/>
        </w:rPr>
      </w:pPr>
      <w:r>
        <w:rPr>
          <w:rFonts w:ascii="黑体" w:hAnsi="黑体" w:eastAsia="黑体" w:cs="Times New Roman"/>
          <w:sz w:val="24"/>
        </w:rPr>
        <w:t>201</w:t>
      </w:r>
      <w:r>
        <w:rPr>
          <w:rFonts w:hint="eastAsia" w:ascii="黑体" w:hAnsi="黑体" w:eastAsia="黑体" w:cs="Times New Roman"/>
          <w:sz w:val="24"/>
        </w:rPr>
        <w:t>9</w:t>
      </w:r>
      <w:r>
        <w:rPr>
          <w:rFonts w:ascii="黑体" w:hAnsi="黑体" w:eastAsia="黑体" w:cs="Times New Roman"/>
          <w:sz w:val="24"/>
        </w:rPr>
        <w:t>年中国社会学会学术年会</w:t>
      </w:r>
    </w:p>
    <w:p>
      <w:pPr>
        <w:spacing w:line="500" w:lineRule="exact"/>
        <w:jc w:val="center"/>
        <w:rPr>
          <w:rFonts w:ascii="黑体" w:hAnsi="黑体" w:eastAsia="黑体" w:cs="Times New Roman"/>
          <w:sz w:val="32"/>
          <w:szCs w:val="32"/>
        </w:rPr>
      </w:pPr>
      <w:r>
        <w:rPr>
          <w:rFonts w:hint="eastAsia" w:ascii="黑体" w:hAnsi="黑体" w:eastAsia="黑体" w:cs="Times New Roman"/>
          <w:sz w:val="32"/>
          <w:szCs w:val="32"/>
        </w:rPr>
        <w:t>第二届“</w:t>
      </w:r>
      <w:r>
        <w:rPr>
          <w:rFonts w:ascii="黑体" w:hAnsi="黑体" w:eastAsia="黑体" w:cs="Times New Roman"/>
          <w:sz w:val="32"/>
          <w:szCs w:val="32"/>
        </w:rPr>
        <w:t>社会工作与项目评估</w:t>
      </w:r>
      <w:r>
        <w:rPr>
          <w:rFonts w:hint="eastAsia" w:ascii="黑体" w:hAnsi="黑体" w:eastAsia="黑体" w:cs="Times New Roman"/>
          <w:sz w:val="32"/>
          <w:szCs w:val="32"/>
        </w:rPr>
        <w:t>”</w:t>
      </w:r>
      <w:r>
        <w:rPr>
          <w:rFonts w:ascii="黑体" w:hAnsi="黑体" w:eastAsia="黑体" w:cs="Times New Roman"/>
          <w:sz w:val="32"/>
          <w:szCs w:val="32"/>
        </w:rPr>
        <w:t>论坛通知</w:t>
      </w:r>
    </w:p>
    <w:p>
      <w:pPr>
        <w:spacing w:line="240" w:lineRule="atLeast"/>
        <w:ind w:firstLine="420" w:firstLineChars="200"/>
        <w:jc w:val="left"/>
        <w:rPr>
          <w:rFonts w:ascii="Times New Roman" w:hAnsi="Times New Roman" w:cs="Times New Roman"/>
        </w:rPr>
      </w:pPr>
    </w:p>
    <w:p>
      <w:pPr>
        <w:spacing w:line="240" w:lineRule="atLeast"/>
        <w:ind w:firstLine="420" w:firstLineChars="200"/>
        <w:jc w:val="left"/>
        <w:rPr>
          <w:rFonts w:ascii="Times New Roman" w:hAnsi="Times New Roman" w:cs="Times New Roman"/>
        </w:rPr>
      </w:pPr>
    </w:p>
    <w:p>
      <w:pPr>
        <w:spacing w:line="400" w:lineRule="exact"/>
        <w:ind w:firstLine="480" w:firstLineChars="200"/>
        <w:jc w:val="left"/>
        <w:rPr>
          <w:rFonts w:ascii="Times New Roman" w:hAnsi="Times New Roman" w:cs="Times New Roman"/>
          <w:sz w:val="24"/>
        </w:rPr>
      </w:pPr>
      <w:r>
        <w:rPr>
          <w:rFonts w:hint="eastAsia" w:ascii="Times New Roman" w:hAnsi="Times New Roman" w:cs="Times New Roman"/>
          <w:sz w:val="24"/>
        </w:rPr>
        <w:t>党的十八大以来，社会治理取代社会管理正式成为我国社会建设的关键词与方法论。党的十九大报告高度重视社会治理问题，不仅将“加强和创新社会治理，维护社会和谐稳定”作为新时代中国特色社会主义思想的重要内容，而且对“打造共建共治共享的社会治理格局”做出了新的部署。社会工作作为新型社会治理的一股重要专业力量，伴随着政府购买社会工作服务的大力推进，发展迅速，各类社会服务机构广泛活跃于科教文卫、社会福利、社会工作等领域，其专业能力与社会效益也日益受到社会各界的关注。</w:t>
      </w:r>
    </w:p>
    <w:p>
      <w:pPr>
        <w:spacing w:line="400" w:lineRule="exact"/>
        <w:ind w:firstLine="420"/>
        <w:jc w:val="left"/>
        <w:rPr>
          <w:rFonts w:ascii="Times New Roman" w:hAnsi="Times New Roman" w:cs="Times New Roman"/>
          <w:sz w:val="24"/>
        </w:rPr>
      </w:pPr>
      <w:r>
        <w:rPr>
          <w:rFonts w:hint="eastAsia" w:ascii="Times New Roman" w:hAnsi="Times New Roman" w:cs="Times New Roman"/>
          <w:sz w:val="24"/>
        </w:rPr>
        <w:t>政府购买社会服务的快速发展也对社会工作项目评估提出了更为专业的要求。为推进应用社会科学的发展，加强社会工作科学化实践，促进社会治理中的社会科学知识生产和运用，2</w:t>
      </w:r>
      <w:r>
        <w:rPr>
          <w:rFonts w:ascii="Times New Roman" w:hAnsi="Times New Roman" w:cs="Times New Roman"/>
          <w:sz w:val="24"/>
        </w:rPr>
        <w:t>017</w:t>
      </w:r>
      <w:r>
        <w:rPr>
          <w:rFonts w:hint="eastAsia" w:ascii="Times New Roman" w:hAnsi="Times New Roman" w:cs="Times New Roman"/>
          <w:sz w:val="24"/>
        </w:rPr>
        <w:t>年复旦大学社会发展与公共政策学院社会工作学系和浙江工业大学公共政策分析与评估研究中心在中国社会科学学会学术年会上举办第一届“社会工作与项目评估”论坛。该次论坛共收到论文4</w:t>
      </w:r>
      <w:r>
        <w:rPr>
          <w:rFonts w:ascii="Times New Roman" w:hAnsi="Times New Roman" w:cs="Times New Roman"/>
          <w:sz w:val="24"/>
        </w:rPr>
        <w:t>8</w:t>
      </w:r>
      <w:r>
        <w:rPr>
          <w:rFonts w:hint="eastAsia" w:ascii="Times New Roman" w:hAnsi="Times New Roman" w:cs="Times New Roman"/>
          <w:sz w:val="24"/>
        </w:rPr>
        <w:t>篇，参会人员近百人，会议气氛热烈。</w:t>
      </w:r>
    </w:p>
    <w:p>
      <w:pPr>
        <w:spacing w:line="400" w:lineRule="exact"/>
        <w:ind w:firstLine="420"/>
        <w:jc w:val="left"/>
        <w:rPr>
          <w:rFonts w:ascii="Times New Roman" w:hAnsi="Times New Roman" w:cs="Times New Roman"/>
          <w:sz w:val="24"/>
        </w:rPr>
      </w:pPr>
      <w:r>
        <w:rPr>
          <w:rFonts w:hint="eastAsia" w:ascii="Times New Roman" w:hAnsi="Times New Roman" w:cs="Times New Roman"/>
          <w:sz w:val="24"/>
        </w:rPr>
        <w:t>为进一步推进并交流社会工作与项目评估研究，总结过去经验，借鉴国外社会工作和项目评估研究的理论和实践，借2</w:t>
      </w:r>
      <w:r>
        <w:rPr>
          <w:rFonts w:ascii="Times New Roman" w:hAnsi="Times New Roman" w:cs="Times New Roman"/>
          <w:sz w:val="24"/>
        </w:rPr>
        <w:t>019</w:t>
      </w:r>
      <w:r>
        <w:rPr>
          <w:rFonts w:hint="eastAsia" w:ascii="Times New Roman" w:hAnsi="Times New Roman" w:cs="Times New Roman"/>
          <w:sz w:val="24"/>
        </w:rPr>
        <w:t>年中国社会学会学术年会“回溯与前瞻：社会学与中国社会变迁”召开之际，</w:t>
      </w:r>
      <w:bookmarkStart w:id="0" w:name="_Hlk6655782"/>
      <w:r>
        <w:rPr>
          <w:rFonts w:ascii="Times New Roman" w:hAnsi="Times New Roman" w:cs="Times New Roman"/>
          <w:sz w:val="24"/>
        </w:rPr>
        <w:t>复旦大学社会发展与公共政策学院社会工作学系、浙江工业大学公共政策分析与评估研究中心</w:t>
      </w:r>
      <w:bookmarkEnd w:id="0"/>
      <w:r>
        <w:rPr>
          <w:rFonts w:ascii="Times New Roman" w:hAnsi="Times New Roman" w:cs="Times New Roman"/>
          <w:sz w:val="24"/>
        </w:rPr>
        <w:t>联合举</w:t>
      </w:r>
      <w:r>
        <w:rPr>
          <w:rFonts w:ascii="宋体" w:hAnsi="宋体" w:eastAsia="宋体" w:cs="Times New Roman"/>
          <w:sz w:val="24"/>
        </w:rPr>
        <w:t>办</w:t>
      </w:r>
      <w:r>
        <w:rPr>
          <w:rFonts w:hint="eastAsia" w:ascii="宋体" w:hAnsi="宋体" w:eastAsia="宋体" w:cs="Times New Roman"/>
          <w:sz w:val="24"/>
        </w:rPr>
        <w:t>第二届</w:t>
      </w:r>
      <w:r>
        <w:rPr>
          <w:rFonts w:ascii="宋体" w:hAnsi="宋体" w:eastAsia="宋体" w:cs="Times New Roman"/>
          <w:sz w:val="24"/>
        </w:rPr>
        <w:t>“社会工作与项目评估”论</w:t>
      </w:r>
      <w:r>
        <w:rPr>
          <w:rFonts w:ascii="Times New Roman" w:hAnsi="Times New Roman" w:cs="Times New Roman"/>
          <w:sz w:val="24"/>
        </w:rPr>
        <w:t>坛</w:t>
      </w:r>
      <w:r>
        <w:rPr>
          <w:rFonts w:hint="eastAsia" w:ascii="Times New Roman" w:hAnsi="Times New Roman" w:cs="Times New Roman"/>
          <w:sz w:val="24"/>
        </w:rPr>
        <w:t>，</w:t>
      </w:r>
      <w:r>
        <w:rPr>
          <w:rFonts w:ascii="Times New Roman" w:hAnsi="Times New Roman" w:cs="Times New Roman"/>
          <w:sz w:val="24"/>
        </w:rPr>
        <w:t>现诚邀社会工作</w:t>
      </w:r>
      <w:r>
        <w:rPr>
          <w:rFonts w:hint="eastAsia" w:ascii="Times New Roman" w:hAnsi="Times New Roman" w:cs="Times New Roman"/>
          <w:sz w:val="24"/>
        </w:rPr>
        <w:t>、</w:t>
      </w:r>
      <w:r>
        <w:rPr>
          <w:rFonts w:ascii="Times New Roman" w:hAnsi="Times New Roman" w:cs="Times New Roman"/>
          <w:sz w:val="24"/>
        </w:rPr>
        <w:t>项目评估及相关领域的同仁与会。</w:t>
      </w:r>
    </w:p>
    <w:p>
      <w:pPr>
        <w:spacing w:beforeLines="50" w:line="400" w:lineRule="exact"/>
        <w:jc w:val="left"/>
        <w:rPr>
          <w:rFonts w:ascii="Times New Roman" w:hAnsi="Times New Roman" w:eastAsia="黑体" w:cs="Times New Roman"/>
          <w:sz w:val="24"/>
        </w:rPr>
      </w:pPr>
      <w:r>
        <w:rPr>
          <w:rFonts w:hint="eastAsia" w:ascii="Times New Roman" w:hAnsi="Times New Roman" w:eastAsia="黑体" w:cs="Times New Roman"/>
          <w:sz w:val="24"/>
        </w:rPr>
        <w:t>一、</w:t>
      </w:r>
      <w:r>
        <w:rPr>
          <w:rFonts w:ascii="Times New Roman" w:hAnsi="Times New Roman" w:eastAsia="黑体" w:cs="Times New Roman"/>
          <w:sz w:val="24"/>
        </w:rPr>
        <w:t>论坛主题</w:t>
      </w:r>
      <w:r>
        <w:rPr>
          <w:rFonts w:ascii="Times New Roman" w:hAnsi="Times New Roman" w:eastAsia="黑体" w:cs="Times New Roman"/>
          <w:sz w:val="18"/>
          <w:szCs w:val="18"/>
        </w:rPr>
        <w:t>（包括但不限于）</w:t>
      </w:r>
    </w:p>
    <w:p>
      <w:pPr>
        <w:spacing w:line="400" w:lineRule="exact"/>
        <w:ind w:firstLine="480" w:firstLineChars="200"/>
        <w:jc w:val="left"/>
        <w:rPr>
          <w:rFonts w:ascii="Times New Roman" w:hAnsi="Times New Roman" w:cs="Times New Roman"/>
          <w:sz w:val="24"/>
        </w:rPr>
      </w:pPr>
      <w:r>
        <w:rPr>
          <w:rFonts w:hint="eastAsia" w:ascii="Times New Roman" w:hAnsi="Times New Roman" w:cs="Times New Roman"/>
          <w:sz w:val="24"/>
        </w:rPr>
        <w:t>1、评估发展研究；</w:t>
      </w:r>
    </w:p>
    <w:p>
      <w:pPr>
        <w:pStyle w:val="10"/>
        <w:spacing w:line="400" w:lineRule="exact"/>
        <w:ind w:firstLine="480"/>
        <w:jc w:val="left"/>
        <w:rPr>
          <w:rFonts w:ascii="Times New Roman" w:hAnsi="Times New Roman" w:cs="Times New Roman"/>
          <w:sz w:val="24"/>
        </w:rPr>
      </w:pPr>
      <w:r>
        <w:rPr>
          <w:rFonts w:hint="eastAsia" w:ascii="Times New Roman" w:hAnsi="Times New Roman" w:cs="Times New Roman"/>
          <w:sz w:val="24"/>
        </w:rPr>
        <w:t>2、评估理论和方法探索</w:t>
      </w:r>
      <w:r>
        <w:rPr>
          <w:rFonts w:ascii="Times New Roman" w:hAnsi="Times New Roman" w:cs="Times New Roman"/>
          <w:sz w:val="24"/>
        </w:rPr>
        <w:t>；</w:t>
      </w:r>
    </w:p>
    <w:p>
      <w:pPr>
        <w:spacing w:line="400" w:lineRule="exact"/>
        <w:ind w:firstLine="480" w:firstLineChars="200"/>
        <w:jc w:val="left"/>
        <w:rPr>
          <w:rFonts w:ascii="Times New Roman" w:hAnsi="Times New Roman" w:cs="Times New Roman"/>
          <w:sz w:val="24"/>
        </w:rPr>
      </w:pPr>
      <w:r>
        <w:rPr>
          <w:rFonts w:hint="eastAsia" w:ascii="Times New Roman" w:hAnsi="Times New Roman" w:cs="Times New Roman"/>
          <w:sz w:val="24"/>
        </w:rPr>
        <w:t>3、社会服务与项目评估</w:t>
      </w:r>
      <w:r>
        <w:rPr>
          <w:rFonts w:ascii="Times New Roman" w:hAnsi="Times New Roman" w:cs="Times New Roman"/>
          <w:sz w:val="24"/>
        </w:rPr>
        <w:t>；</w:t>
      </w:r>
    </w:p>
    <w:p>
      <w:pPr>
        <w:pStyle w:val="10"/>
        <w:spacing w:line="400" w:lineRule="exact"/>
        <w:ind w:firstLine="480"/>
        <w:jc w:val="left"/>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社会服务</w:t>
      </w:r>
      <w:r>
        <w:rPr>
          <w:rFonts w:hint="eastAsia" w:ascii="Times New Roman" w:hAnsi="Times New Roman" w:cs="Times New Roman"/>
          <w:sz w:val="24"/>
        </w:rPr>
        <w:t>与政策评估</w:t>
      </w:r>
      <w:r>
        <w:rPr>
          <w:rFonts w:ascii="Times New Roman" w:hAnsi="Times New Roman" w:cs="Times New Roman"/>
          <w:sz w:val="24"/>
        </w:rPr>
        <w:t>；</w:t>
      </w:r>
    </w:p>
    <w:p>
      <w:pPr>
        <w:pStyle w:val="10"/>
        <w:spacing w:line="400" w:lineRule="exact"/>
        <w:ind w:firstLine="480"/>
        <w:jc w:val="left"/>
        <w:rPr>
          <w:rFonts w:hint="eastAsia" w:ascii="Times New Roman" w:hAnsi="Times New Roman" w:cs="Times New Roman"/>
          <w:sz w:val="24"/>
        </w:rPr>
      </w:pPr>
      <w:r>
        <w:rPr>
          <w:rFonts w:hint="eastAsia" w:ascii="Times New Roman" w:hAnsi="Times New Roman" w:cs="Times New Roman"/>
          <w:sz w:val="24"/>
        </w:rPr>
        <w:t>5、公共项目及评估；</w:t>
      </w:r>
    </w:p>
    <w:p>
      <w:pPr>
        <w:pStyle w:val="10"/>
        <w:spacing w:line="400" w:lineRule="exact"/>
        <w:ind w:firstLine="480"/>
        <w:jc w:val="left"/>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其他社会工作和评估的相关议题</w:t>
      </w:r>
      <w:r>
        <w:rPr>
          <w:rFonts w:hint="eastAsia" w:ascii="Times New Roman" w:hAnsi="Times New Roman" w:cs="Times New Roman"/>
          <w:sz w:val="24"/>
        </w:rPr>
        <w:t>。</w:t>
      </w:r>
    </w:p>
    <w:p>
      <w:pPr>
        <w:spacing w:beforeLines="50" w:line="400" w:lineRule="exact"/>
        <w:jc w:val="left"/>
        <w:rPr>
          <w:rFonts w:ascii="Times New Roman" w:hAnsi="Times New Roman" w:eastAsia="黑体" w:cs="Times New Roman"/>
          <w:sz w:val="24"/>
        </w:rPr>
      </w:pPr>
      <w:r>
        <w:rPr>
          <w:rFonts w:ascii="Times New Roman" w:hAnsi="Times New Roman" w:eastAsia="黑体" w:cs="Times New Roman"/>
          <w:sz w:val="24"/>
        </w:rPr>
        <w:t>二、年会及论坛初</w:t>
      </w:r>
      <w:r>
        <w:rPr>
          <w:rFonts w:hint="eastAsia" w:ascii="Times New Roman" w:hAnsi="Times New Roman" w:eastAsia="黑体" w:cs="Times New Roman"/>
          <w:sz w:val="24"/>
        </w:rPr>
        <w:t>步</w:t>
      </w:r>
      <w:r>
        <w:rPr>
          <w:rFonts w:ascii="Times New Roman" w:hAnsi="Times New Roman" w:eastAsia="黑体" w:cs="Times New Roman"/>
          <w:sz w:val="24"/>
        </w:rPr>
        <w:t>安排</w:t>
      </w:r>
    </w:p>
    <w:p>
      <w:pPr>
        <w:pStyle w:val="10"/>
        <w:spacing w:line="400" w:lineRule="exact"/>
        <w:ind w:firstLine="417" w:firstLineChars="174"/>
        <w:jc w:val="left"/>
        <w:rPr>
          <w:rFonts w:hint="eastAsia" w:ascii="Times New Roman" w:hAnsi="Times New Roman" w:cs="Times New Roman"/>
          <w:b w:val="0"/>
          <w:bCs/>
          <w:color w:val="auto"/>
          <w:sz w:val="24"/>
        </w:rPr>
      </w:pPr>
      <w:r>
        <w:rPr>
          <w:rFonts w:hint="eastAsia" w:ascii="Times New Roman" w:hAnsi="Times New Roman" w:cs="Times New Roman"/>
          <w:b w:val="0"/>
          <w:bCs/>
          <w:color w:val="auto"/>
          <w:sz w:val="24"/>
        </w:rPr>
        <w:t>1、时间</w:t>
      </w:r>
    </w:p>
    <w:p>
      <w:pPr>
        <w:pStyle w:val="10"/>
        <w:spacing w:line="400" w:lineRule="exact"/>
        <w:ind w:left="420" w:firstLine="482"/>
        <w:jc w:val="left"/>
        <w:rPr>
          <w:rFonts w:ascii="Times New Roman" w:hAnsi="Times New Roman" w:cs="Times New Roman"/>
          <w:b w:val="0"/>
          <w:bCs/>
          <w:color w:val="auto"/>
          <w:sz w:val="24"/>
        </w:rPr>
      </w:pPr>
      <w:r>
        <w:rPr>
          <w:rFonts w:hint="eastAsia" w:ascii="Times New Roman" w:hAnsi="Times New Roman" w:cs="Times New Roman"/>
          <w:b w:val="0"/>
          <w:bCs/>
          <w:color w:val="auto"/>
          <w:sz w:val="24"/>
        </w:rPr>
        <w:t>7月12日全天        代表报到</w:t>
      </w:r>
    </w:p>
    <w:p>
      <w:pPr>
        <w:pStyle w:val="10"/>
        <w:spacing w:line="400" w:lineRule="exact"/>
        <w:ind w:left="420" w:firstLine="482"/>
        <w:jc w:val="left"/>
        <w:rPr>
          <w:rFonts w:ascii="Times New Roman" w:hAnsi="Times New Roman" w:cs="Times New Roman"/>
          <w:b w:val="0"/>
          <w:bCs/>
          <w:color w:val="auto"/>
          <w:sz w:val="24"/>
        </w:rPr>
      </w:pPr>
      <w:r>
        <w:rPr>
          <w:rFonts w:hint="eastAsia" w:ascii="Times New Roman" w:hAnsi="Times New Roman" w:cs="Times New Roman"/>
          <w:b w:val="0"/>
          <w:bCs/>
          <w:color w:val="auto"/>
          <w:sz w:val="24"/>
        </w:rPr>
        <w:t>7月12日晚上        理事会会议及论坛负责人会议</w:t>
      </w:r>
    </w:p>
    <w:p>
      <w:pPr>
        <w:pStyle w:val="10"/>
        <w:spacing w:line="400" w:lineRule="exact"/>
        <w:ind w:left="420" w:firstLine="482"/>
        <w:jc w:val="left"/>
        <w:rPr>
          <w:rFonts w:hint="default" w:ascii="Times New Roman" w:hAnsi="Times New Roman" w:cs="Times New Roman" w:eastAsiaTheme="minorEastAsia"/>
          <w:b w:val="0"/>
          <w:bCs/>
          <w:color w:val="auto"/>
          <w:sz w:val="24"/>
          <w:lang w:val="en-US" w:eastAsia="zh-CN"/>
        </w:rPr>
      </w:pPr>
      <w:r>
        <w:rPr>
          <w:rFonts w:hint="eastAsia" w:ascii="Times New Roman" w:hAnsi="Times New Roman" w:cs="Times New Roman"/>
          <w:b w:val="0"/>
          <w:bCs/>
          <w:color w:val="auto"/>
          <w:sz w:val="24"/>
        </w:rPr>
        <w:t>7月13日</w:t>
      </w:r>
      <w:r>
        <w:rPr>
          <w:rFonts w:hint="eastAsia" w:ascii="Times New Roman" w:hAnsi="Times New Roman" w:cs="Times New Roman"/>
          <w:b w:val="0"/>
          <w:bCs/>
          <w:color w:val="auto"/>
          <w:sz w:val="24"/>
          <w:lang w:val="en-US" w:eastAsia="zh-CN"/>
        </w:rPr>
        <w:t>全天</w:t>
      </w:r>
      <w:r>
        <w:rPr>
          <w:rFonts w:hint="eastAsia" w:ascii="Times New Roman" w:hAnsi="Times New Roman" w:cs="Times New Roman"/>
          <w:b w:val="0"/>
          <w:bCs/>
          <w:color w:val="auto"/>
          <w:sz w:val="24"/>
        </w:rPr>
        <w:t xml:space="preserve">        年会开幕式</w:t>
      </w:r>
      <w:r>
        <w:rPr>
          <w:rFonts w:hint="eastAsia" w:ascii="Times New Roman" w:hAnsi="Times New Roman" w:cs="Times New Roman"/>
          <w:b w:val="0"/>
          <w:bCs/>
          <w:color w:val="auto"/>
          <w:sz w:val="24"/>
          <w:lang w:eastAsia="zh-CN"/>
        </w:rPr>
        <w:t>、</w:t>
      </w:r>
      <w:r>
        <w:rPr>
          <w:rFonts w:hint="eastAsia" w:ascii="Times New Roman" w:hAnsi="Times New Roman" w:cs="Times New Roman"/>
          <w:b w:val="0"/>
          <w:bCs/>
          <w:color w:val="auto"/>
          <w:sz w:val="24"/>
          <w:lang w:val="en-US" w:eastAsia="zh-CN"/>
        </w:rPr>
        <w:t>论坛</w:t>
      </w:r>
    </w:p>
    <w:p>
      <w:pPr>
        <w:pStyle w:val="10"/>
        <w:spacing w:line="400" w:lineRule="exact"/>
        <w:ind w:left="420" w:firstLine="482"/>
        <w:jc w:val="left"/>
        <w:rPr>
          <w:rFonts w:hint="eastAsia" w:ascii="Times New Roman" w:hAnsi="Times New Roman" w:cs="Times New Roman"/>
          <w:b w:val="0"/>
          <w:bCs/>
          <w:color w:val="auto"/>
          <w:sz w:val="24"/>
        </w:rPr>
      </w:pPr>
      <w:r>
        <w:rPr>
          <w:rFonts w:hint="eastAsia" w:ascii="Times New Roman" w:hAnsi="Times New Roman" w:cs="Times New Roman"/>
          <w:b w:val="0"/>
          <w:bCs/>
          <w:color w:val="auto"/>
          <w:sz w:val="24"/>
        </w:rPr>
        <w:t>7月14日</w:t>
      </w:r>
      <w:r>
        <w:rPr>
          <w:rFonts w:hint="eastAsia" w:ascii="Times New Roman" w:hAnsi="Times New Roman" w:cs="Times New Roman"/>
          <w:b w:val="0"/>
          <w:bCs/>
          <w:color w:val="auto"/>
          <w:sz w:val="24"/>
          <w:lang w:val="en-US" w:eastAsia="zh-CN"/>
        </w:rPr>
        <w:t>全天</w:t>
      </w:r>
      <w:r>
        <w:rPr>
          <w:rFonts w:hint="eastAsia" w:ascii="Times New Roman" w:hAnsi="Times New Roman" w:cs="Times New Roman"/>
          <w:b w:val="0"/>
          <w:bCs/>
          <w:color w:val="auto"/>
          <w:sz w:val="24"/>
        </w:rPr>
        <w:t xml:space="preserve">        </w:t>
      </w:r>
      <w:r>
        <w:rPr>
          <w:rFonts w:hint="eastAsia" w:ascii="Times New Roman" w:hAnsi="Times New Roman" w:cs="Times New Roman"/>
          <w:b w:val="0"/>
          <w:bCs/>
          <w:color w:val="auto"/>
          <w:sz w:val="24"/>
        </w:rPr>
        <w:t>论坛、</w:t>
      </w:r>
      <w:r>
        <w:rPr>
          <w:rFonts w:hint="eastAsia" w:ascii="Times New Roman" w:hAnsi="Times New Roman" w:cs="Times New Roman"/>
          <w:b w:val="0"/>
          <w:bCs/>
          <w:color w:val="auto"/>
          <w:sz w:val="24"/>
        </w:rPr>
        <w:t>年会闭幕式</w:t>
      </w:r>
      <w:bookmarkStart w:id="1" w:name="_GoBack"/>
      <w:bookmarkEnd w:id="1"/>
    </w:p>
    <w:p>
      <w:pPr>
        <w:pStyle w:val="10"/>
        <w:spacing w:line="400" w:lineRule="exact"/>
        <w:ind w:left="420" w:firstLine="482"/>
        <w:jc w:val="left"/>
        <w:rPr>
          <w:rFonts w:hint="default" w:ascii="Times New Roman" w:hAnsi="Times New Roman" w:eastAsia="宋体" w:cs="Times New Roman"/>
          <w:b w:val="0"/>
          <w:bCs/>
          <w:color w:val="auto"/>
          <w:sz w:val="24"/>
          <w:lang w:val="en-US" w:eastAsia="zh-CN"/>
        </w:rPr>
      </w:pPr>
      <w:r>
        <w:rPr>
          <w:rFonts w:hint="eastAsia" w:ascii="宋体" w:hAnsi="宋体" w:eastAsia="宋体" w:cs="宋体"/>
          <w:b w:val="0"/>
          <w:bCs/>
          <w:color w:val="auto"/>
          <w:sz w:val="24"/>
        </w:rPr>
        <w:t>※</w:t>
      </w:r>
      <w:r>
        <w:rPr>
          <w:rFonts w:hint="eastAsia" w:ascii="Times New Roman" w:hAnsi="Times New Roman" w:eastAsia="宋体" w:cs="Times New Roman"/>
          <w:b w:val="0"/>
          <w:bCs/>
          <w:color w:val="auto"/>
          <w:sz w:val="24"/>
          <w:lang w:val="en-US" w:eastAsia="zh-CN"/>
        </w:rPr>
        <w:t xml:space="preserve"> 本论坛时间一天，具体时间根据年会组委会安排确定</w:t>
      </w:r>
    </w:p>
    <w:p>
      <w:pPr>
        <w:pStyle w:val="10"/>
        <w:spacing w:line="400" w:lineRule="exact"/>
        <w:ind w:firstLine="417" w:firstLineChars="174"/>
        <w:jc w:val="left"/>
        <w:rPr>
          <w:rFonts w:hint="eastAsia" w:ascii="Times New Roman" w:hAnsi="Times New Roman" w:cs="Times New Roman"/>
          <w:b w:val="0"/>
          <w:bCs/>
          <w:color w:val="auto"/>
          <w:sz w:val="24"/>
        </w:rPr>
      </w:pPr>
      <w:r>
        <w:rPr>
          <w:rFonts w:hint="eastAsia" w:ascii="Times New Roman" w:hAnsi="Times New Roman" w:cs="Times New Roman"/>
          <w:b w:val="0"/>
          <w:bCs/>
          <w:color w:val="auto"/>
          <w:sz w:val="24"/>
        </w:rPr>
        <w:t>2、地点</w:t>
      </w:r>
    </w:p>
    <w:p>
      <w:pPr>
        <w:pStyle w:val="10"/>
        <w:spacing w:line="400" w:lineRule="exact"/>
        <w:ind w:left="420" w:firstLine="482"/>
        <w:jc w:val="left"/>
        <w:rPr>
          <w:rFonts w:ascii="Times New Roman" w:hAnsi="Times New Roman" w:cs="Times New Roman"/>
          <w:b w:val="0"/>
          <w:bCs/>
          <w:color w:val="FF0000"/>
          <w:sz w:val="24"/>
        </w:rPr>
      </w:pPr>
      <w:r>
        <w:rPr>
          <w:rFonts w:hint="eastAsia" w:ascii="Times New Roman" w:hAnsi="Times New Roman" w:cs="Times New Roman"/>
          <w:b w:val="0"/>
          <w:bCs/>
          <w:color w:val="auto"/>
          <w:sz w:val="24"/>
        </w:rPr>
        <w:t>云南省昆明市云南大学</w:t>
      </w:r>
    </w:p>
    <w:p>
      <w:pPr>
        <w:spacing w:beforeLines="50" w:line="400" w:lineRule="exact"/>
        <w:jc w:val="left"/>
        <w:rPr>
          <w:rFonts w:ascii="Times New Roman" w:hAnsi="Times New Roman" w:eastAsia="黑体" w:cs="Times New Roman"/>
          <w:sz w:val="24"/>
        </w:rPr>
      </w:pPr>
      <w:r>
        <w:rPr>
          <w:rFonts w:ascii="Times New Roman" w:hAnsi="Times New Roman" w:eastAsia="黑体" w:cs="Times New Roman"/>
          <w:sz w:val="24"/>
        </w:rPr>
        <w:t>三、论文要求</w:t>
      </w:r>
    </w:p>
    <w:p>
      <w:pPr>
        <w:spacing w:line="400" w:lineRule="exact"/>
        <w:ind w:firstLine="420"/>
        <w:jc w:val="left"/>
        <w:rPr>
          <w:rFonts w:ascii="Times New Roman" w:hAnsi="Times New Roman" w:cs="Times New Roman"/>
          <w:sz w:val="24"/>
        </w:rPr>
      </w:pPr>
      <w:r>
        <w:rPr>
          <w:rFonts w:ascii="Times New Roman" w:hAnsi="Times New Roman" w:cs="Times New Roman"/>
          <w:sz w:val="24"/>
        </w:rPr>
        <w:t>1、论文选题符合论坛主题，遵守学术规范，参加本论坛的论文</w:t>
      </w:r>
      <w:r>
        <w:rPr>
          <w:rFonts w:hint="eastAsia" w:ascii="Times New Roman" w:hAnsi="Times New Roman" w:cs="Times New Roman"/>
          <w:sz w:val="24"/>
        </w:rPr>
        <w:t>不可以</w:t>
      </w:r>
      <w:r>
        <w:rPr>
          <w:rFonts w:ascii="Times New Roman" w:hAnsi="Times New Roman" w:cs="Times New Roman"/>
          <w:sz w:val="24"/>
        </w:rPr>
        <w:t>投递</w:t>
      </w:r>
      <w:r>
        <w:rPr>
          <w:rFonts w:hint="eastAsia" w:ascii="Times New Roman" w:hAnsi="Times New Roman" w:cs="Times New Roman"/>
          <w:sz w:val="24"/>
        </w:rPr>
        <w:t>到</w:t>
      </w:r>
      <w:r>
        <w:rPr>
          <w:rFonts w:ascii="Times New Roman" w:hAnsi="Times New Roman" w:cs="Times New Roman"/>
          <w:sz w:val="24"/>
        </w:rPr>
        <w:t>其他论坛。不符合学术规范的论文、一稿多投的论文不能参加本次年会的优秀论文评奖。</w:t>
      </w:r>
    </w:p>
    <w:p>
      <w:pPr>
        <w:spacing w:line="400" w:lineRule="exact"/>
        <w:ind w:firstLine="420"/>
        <w:jc w:val="left"/>
        <w:rPr>
          <w:rFonts w:ascii="Times New Roman" w:hAnsi="Times New Roman" w:cs="Times New Roman"/>
          <w:sz w:val="24"/>
        </w:rPr>
      </w:pPr>
      <w:r>
        <w:rPr>
          <w:rFonts w:ascii="Times New Roman" w:hAnsi="Times New Roman" w:cs="Times New Roman"/>
          <w:sz w:val="24"/>
        </w:rPr>
        <w:t>2、学术规范的要求如下：</w:t>
      </w:r>
    </w:p>
    <w:p>
      <w:pPr>
        <w:spacing w:line="400" w:lineRule="exact"/>
        <w:ind w:firstLine="420"/>
        <w:jc w:val="left"/>
        <w:rPr>
          <w:rFonts w:ascii="Times New Roman" w:hAnsi="Times New Roman" w:cs="Times New Roman"/>
          <w:sz w:val="24"/>
        </w:rPr>
      </w:pPr>
      <w:r>
        <w:rPr>
          <w:rFonts w:ascii="Times New Roman" w:hAnsi="Times New Roman" w:cs="Times New Roman"/>
          <w:sz w:val="24"/>
        </w:rPr>
        <w:t>（1）稿件第一页包括以下信息：文章标题、作者姓名、单位、职称、联系电话、通讯地址、电邮地址；</w:t>
      </w:r>
    </w:p>
    <w:p>
      <w:pPr>
        <w:spacing w:line="400" w:lineRule="exact"/>
        <w:ind w:firstLine="420"/>
        <w:jc w:val="left"/>
        <w:rPr>
          <w:rFonts w:ascii="Times New Roman" w:hAnsi="Times New Roman" w:cs="Times New Roman"/>
          <w:sz w:val="24"/>
        </w:rPr>
      </w:pPr>
      <w:r>
        <w:rPr>
          <w:rFonts w:ascii="Times New Roman" w:hAnsi="Times New Roman" w:cs="Times New Roman"/>
          <w:sz w:val="24"/>
        </w:rPr>
        <w:t>（2）稿件第二页包括以下信息：文章标题、中文摘要，不超过200字、3-5个中文关键词、英文标题、作者姓名的汉语拼音、英文摘要，不超过150字；</w:t>
      </w:r>
    </w:p>
    <w:p>
      <w:pPr>
        <w:spacing w:line="400" w:lineRule="exact"/>
        <w:ind w:firstLine="420"/>
        <w:jc w:val="left"/>
        <w:rPr>
          <w:rFonts w:ascii="Times New Roman" w:hAnsi="Times New Roman" w:cs="Times New Roman"/>
          <w:sz w:val="24"/>
        </w:rPr>
      </w:pPr>
      <w:r>
        <w:rPr>
          <w:rFonts w:ascii="Times New Roman" w:hAnsi="Times New Roman" w:cs="Times New Roman"/>
          <w:sz w:val="24"/>
        </w:rPr>
        <w:t>（3）采用他人成说，务必加注说明。在引文后加括号注明作者、出版年份及页码，详细文献出处作为参考文献列于文后，以作者、出版年份、书（或文章）名、出版单位（或期刊名）、出版地点排序。文献按作者姓氏的第一个字母依A－Z顺序分中英文排列，中文文献在前，英文文献在后。引文中英文部分，专著名用斜体，论文题目写入</w:t>
      </w:r>
      <w:r>
        <w:rPr>
          <w:rFonts w:ascii="宋体" w:hAnsi="宋体" w:eastAsia="宋体" w:cs="Times New Roman"/>
          <w:sz w:val="24"/>
        </w:rPr>
        <w:t>“”</w:t>
      </w:r>
      <w:r>
        <w:rPr>
          <w:rFonts w:ascii="Times New Roman" w:hAnsi="Times New Roman" w:cs="Times New Roman"/>
          <w:sz w:val="24"/>
        </w:rPr>
        <w:t>号内。作者自己的说明放在当页脚注；</w:t>
      </w:r>
    </w:p>
    <w:p>
      <w:pPr>
        <w:spacing w:line="400" w:lineRule="exact"/>
        <w:ind w:firstLine="420"/>
        <w:jc w:val="left"/>
        <w:rPr>
          <w:rFonts w:ascii="Times New Roman" w:hAnsi="Times New Roman" w:cs="Times New Roman"/>
          <w:sz w:val="24"/>
        </w:rPr>
      </w:pPr>
      <w:r>
        <w:rPr>
          <w:rFonts w:ascii="Times New Roman" w:hAnsi="Times New Roman" w:cs="Times New Roman"/>
          <w:sz w:val="24"/>
        </w:rPr>
        <w:t>（4）文章原则上不超过12000字。</w:t>
      </w:r>
    </w:p>
    <w:p>
      <w:pPr>
        <w:spacing w:beforeLines="50" w:line="400" w:lineRule="exact"/>
        <w:jc w:val="left"/>
        <w:rPr>
          <w:rFonts w:ascii="Times New Roman" w:hAnsi="Times New Roman" w:eastAsia="黑体" w:cs="Times New Roman"/>
          <w:sz w:val="24"/>
        </w:rPr>
      </w:pPr>
      <w:r>
        <w:rPr>
          <w:rFonts w:ascii="Times New Roman" w:hAnsi="Times New Roman" w:eastAsia="黑体" w:cs="Times New Roman"/>
          <w:sz w:val="24"/>
        </w:rPr>
        <w:t>四、论文提交</w:t>
      </w:r>
    </w:p>
    <w:p>
      <w:pPr>
        <w:spacing w:line="400" w:lineRule="exact"/>
        <w:ind w:firstLine="420"/>
        <w:jc w:val="left"/>
        <w:rPr>
          <w:rFonts w:ascii="Times New Roman" w:hAnsi="Times New Roman" w:cs="Times New Roman"/>
          <w:sz w:val="24"/>
        </w:rPr>
      </w:pPr>
      <w:r>
        <w:rPr>
          <w:rFonts w:ascii="Times New Roman" w:hAnsi="Times New Roman" w:cs="Times New Roman"/>
          <w:sz w:val="24"/>
        </w:rPr>
        <w:t>本论坛采取以文赴会的形式，请准备参会者在</w:t>
      </w:r>
      <w:r>
        <w:rPr>
          <w:rFonts w:hint="eastAsia" w:ascii="Times New Roman" w:hAnsi="Times New Roman" w:cs="Times New Roman"/>
          <w:b/>
          <w:color w:val="FF0000"/>
          <w:sz w:val="24"/>
          <w:u w:val="single"/>
        </w:rPr>
        <w:t>5</w:t>
      </w:r>
      <w:r>
        <w:rPr>
          <w:rFonts w:ascii="Times New Roman" w:hAnsi="Times New Roman" w:cs="Times New Roman"/>
          <w:b/>
          <w:color w:val="FF0000"/>
          <w:sz w:val="24"/>
          <w:u w:val="single"/>
        </w:rPr>
        <w:t>月</w:t>
      </w:r>
      <w:r>
        <w:rPr>
          <w:rFonts w:hint="eastAsia" w:ascii="Times New Roman" w:hAnsi="Times New Roman" w:cs="Times New Roman"/>
          <w:b/>
          <w:color w:val="FF0000"/>
          <w:sz w:val="24"/>
          <w:u w:val="single"/>
        </w:rPr>
        <w:t>30</w:t>
      </w:r>
      <w:r>
        <w:rPr>
          <w:rFonts w:ascii="Times New Roman" w:hAnsi="Times New Roman" w:cs="Times New Roman"/>
          <w:b/>
          <w:color w:val="FF0000"/>
          <w:sz w:val="24"/>
          <w:u w:val="single"/>
        </w:rPr>
        <w:t>日前</w:t>
      </w:r>
      <w:r>
        <w:rPr>
          <w:rFonts w:ascii="Times New Roman" w:hAnsi="Times New Roman" w:cs="Times New Roman"/>
          <w:sz w:val="24"/>
        </w:rPr>
        <w:t>将论文摘要与参会回执发至论坛专用邮箱（</w:t>
      </w:r>
      <w:r>
        <w:rPr>
          <w:rFonts w:hint="eastAsia" w:ascii="Times New Roman" w:hAnsi="Times New Roman" w:cs="Times New Roman"/>
          <w:sz w:val="24"/>
        </w:rPr>
        <w:t>projectevaluation</w:t>
      </w:r>
      <w:r>
        <w:rPr>
          <w:rFonts w:ascii="Times New Roman" w:hAnsi="Times New Roman" w:cs="Times New Roman"/>
          <w:sz w:val="24"/>
        </w:rPr>
        <w:t>@</w:t>
      </w:r>
      <w:r>
        <w:rPr>
          <w:rFonts w:hint="eastAsia" w:ascii="Times New Roman" w:hAnsi="Times New Roman" w:cs="Times New Roman"/>
          <w:sz w:val="24"/>
        </w:rPr>
        <w:t>163</w:t>
      </w:r>
      <w:r>
        <w:rPr>
          <w:rFonts w:ascii="Times New Roman" w:hAnsi="Times New Roman" w:cs="Times New Roman"/>
          <w:sz w:val="24"/>
        </w:rPr>
        <w:t>.com），组委会审核后在</w:t>
      </w:r>
      <w:r>
        <w:rPr>
          <w:rFonts w:hint="eastAsia" w:ascii="Times New Roman" w:hAnsi="Times New Roman" w:cs="Times New Roman"/>
          <w:b/>
          <w:color w:val="FF0000"/>
          <w:sz w:val="24"/>
          <w:u w:val="single"/>
        </w:rPr>
        <w:t>6</w:t>
      </w:r>
      <w:r>
        <w:rPr>
          <w:rFonts w:ascii="Times New Roman" w:hAnsi="Times New Roman" w:cs="Times New Roman"/>
          <w:b/>
          <w:color w:val="FF0000"/>
          <w:sz w:val="24"/>
          <w:u w:val="single"/>
        </w:rPr>
        <w:t>月</w:t>
      </w:r>
      <w:r>
        <w:rPr>
          <w:rFonts w:hint="eastAsia" w:ascii="Times New Roman" w:hAnsi="Times New Roman" w:cs="Times New Roman"/>
          <w:b/>
          <w:color w:val="FF0000"/>
          <w:sz w:val="24"/>
          <w:u w:val="single"/>
        </w:rPr>
        <w:t>5</w:t>
      </w:r>
      <w:r>
        <w:rPr>
          <w:rFonts w:ascii="Times New Roman" w:hAnsi="Times New Roman" w:cs="Times New Roman"/>
          <w:b/>
          <w:color w:val="FF0000"/>
          <w:sz w:val="24"/>
          <w:u w:val="single"/>
        </w:rPr>
        <w:t>日左右</w:t>
      </w:r>
      <w:r>
        <w:rPr>
          <w:rFonts w:ascii="Times New Roman" w:hAnsi="Times New Roman" w:cs="Times New Roman"/>
          <w:sz w:val="24"/>
        </w:rPr>
        <w:t>发出参会预通知。</w:t>
      </w:r>
    </w:p>
    <w:p>
      <w:pPr>
        <w:spacing w:line="400" w:lineRule="exact"/>
        <w:ind w:firstLine="420"/>
        <w:jc w:val="left"/>
        <w:rPr>
          <w:rFonts w:ascii="Times New Roman" w:hAnsi="Times New Roman" w:cs="Times New Roman"/>
          <w:sz w:val="24"/>
        </w:rPr>
      </w:pPr>
      <w:r>
        <w:rPr>
          <w:rFonts w:ascii="Times New Roman" w:hAnsi="Times New Roman" w:cs="Times New Roman"/>
          <w:sz w:val="24"/>
        </w:rPr>
        <w:t>获得预通知者请在</w:t>
      </w:r>
      <w:r>
        <w:rPr>
          <w:rFonts w:ascii="Times New Roman" w:hAnsi="Times New Roman" w:cs="Times New Roman"/>
          <w:b/>
          <w:color w:val="FF0000"/>
          <w:sz w:val="24"/>
          <w:u w:val="single"/>
        </w:rPr>
        <w:t>6月</w:t>
      </w:r>
      <w:r>
        <w:rPr>
          <w:rFonts w:hint="eastAsia" w:ascii="Times New Roman" w:hAnsi="Times New Roman" w:cs="Times New Roman"/>
          <w:b/>
          <w:color w:val="FF0000"/>
          <w:sz w:val="24"/>
          <w:u w:val="single"/>
        </w:rPr>
        <w:t>1</w:t>
      </w:r>
      <w:r>
        <w:rPr>
          <w:rFonts w:ascii="Times New Roman" w:hAnsi="Times New Roman" w:cs="Times New Roman"/>
          <w:b/>
          <w:color w:val="FF0000"/>
          <w:sz w:val="24"/>
          <w:u w:val="single"/>
        </w:rPr>
        <w:t>5日前</w:t>
      </w:r>
      <w:r>
        <w:rPr>
          <w:rFonts w:ascii="Times New Roman" w:hAnsi="Times New Roman" w:cs="Times New Roman"/>
          <w:sz w:val="24"/>
        </w:rPr>
        <w:t>提交论文全文，组委会将发出正式会议邀请。</w:t>
      </w:r>
    </w:p>
    <w:p>
      <w:pPr>
        <w:spacing w:beforeLines="50" w:line="400" w:lineRule="exact"/>
        <w:jc w:val="left"/>
        <w:rPr>
          <w:rFonts w:ascii="Times New Roman" w:hAnsi="Times New Roman" w:eastAsia="黑体" w:cs="Times New Roman"/>
          <w:sz w:val="24"/>
        </w:rPr>
      </w:pPr>
      <w:r>
        <w:rPr>
          <w:rFonts w:ascii="Times New Roman" w:hAnsi="Times New Roman" w:eastAsia="黑体" w:cs="Times New Roman"/>
          <w:sz w:val="24"/>
        </w:rPr>
        <w:t>五、</w:t>
      </w:r>
      <w:r>
        <w:rPr>
          <w:rFonts w:hint="eastAsia" w:ascii="Times New Roman" w:hAnsi="Times New Roman" w:eastAsia="黑体" w:cs="Times New Roman"/>
          <w:sz w:val="24"/>
        </w:rPr>
        <w:t>联络</w:t>
      </w:r>
      <w:r>
        <w:rPr>
          <w:rFonts w:ascii="Times New Roman" w:hAnsi="Times New Roman" w:eastAsia="黑体" w:cs="Times New Roman"/>
          <w:sz w:val="24"/>
        </w:rPr>
        <w:t>信息</w:t>
      </w:r>
    </w:p>
    <w:p>
      <w:pPr>
        <w:spacing w:line="400" w:lineRule="exact"/>
        <w:ind w:firstLine="420"/>
        <w:jc w:val="left"/>
        <w:rPr>
          <w:rFonts w:ascii="Times New Roman" w:hAnsi="Times New Roman" w:cs="Times New Roman"/>
          <w:sz w:val="24"/>
        </w:rPr>
      </w:pPr>
      <w:r>
        <w:rPr>
          <w:rFonts w:ascii="Times New Roman" w:hAnsi="Times New Roman" w:cs="Times New Roman"/>
          <w:sz w:val="24"/>
        </w:rPr>
        <w:t>1、负责人</w:t>
      </w:r>
    </w:p>
    <w:p>
      <w:pPr>
        <w:spacing w:line="400" w:lineRule="exact"/>
        <w:ind w:firstLine="420"/>
        <w:jc w:val="left"/>
        <w:rPr>
          <w:rFonts w:ascii="Times New Roman" w:hAnsi="Times New Roman" w:cs="Times New Roman"/>
          <w:sz w:val="24"/>
        </w:rPr>
      </w:pPr>
      <w:r>
        <w:rPr>
          <w:rFonts w:ascii="Times New Roman" w:hAnsi="Times New Roman" w:cs="Times New Roman"/>
          <w:sz w:val="24"/>
        </w:rPr>
        <w:t>顾东辉，复旦大学社会发展与公共政策学院</w:t>
      </w:r>
    </w:p>
    <w:p>
      <w:pPr>
        <w:spacing w:line="400" w:lineRule="exact"/>
        <w:ind w:firstLine="420"/>
        <w:jc w:val="left"/>
        <w:rPr>
          <w:rFonts w:ascii="Times New Roman" w:hAnsi="Times New Roman" w:cs="Times New Roman"/>
          <w:sz w:val="24"/>
        </w:rPr>
      </w:pPr>
      <w:r>
        <w:rPr>
          <w:rFonts w:ascii="Times New Roman" w:hAnsi="Times New Roman" w:cs="Times New Roman"/>
          <w:sz w:val="24"/>
        </w:rPr>
        <w:t>方巍，浙江工业大学公共政策分析与评估研究中心</w:t>
      </w:r>
    </w:p>
    <w:p>
      <w:pPr>
        <w:spacing w:line="400" w:lineRule="exact"/>
        <w:ind w:firstLine="420"/>
        <w:jc w:val="left"/>
        <w:rPr>
          <w:rFonts w:ascii="Times New Roman" w:hAnsi="Times New Roman" w:cs="Times New Roman"/>
          <w:sz w:val="24"/>
        </w:rPr>
      </w:pPr>
      <w:r>
        <w:rPr>
          <w:rFonts w:ascii="Times New Roman" w:hAnsi="Times New Roman" w:cs="Times New Roman"/>
          <w:sz w:val="24"/>
        </w:rPr>
        <w:t>2、联系人</w:t>
      </w:r>
    </w:p>
    <w:p>
      <w:pPr>
        <w:spacing w:line="400" w:lineRule="exact"/>
        <w:ind w:firstLine="480" w:firstLineChars="200"/>
        <w:jc w:val="left"/>
        <w:rPr>
          <w:rFonts w:hint="eastAsia" w:ascii="Times New Roman" w:hAnsi="Times New Roman" w:cs="Times New Roman"/>
          <w:sz w:val="24"/>
        </w:rPr>
      </w:pPr>
      <w:r>
        <w:rPr>
          <w:rFonts w:hint="eastAsia" w:ascii="Times New Roman" w:hAnsi="Times New Roman" w:cs="Times New Roman"/>
          <w:sz w:val="24"/>
        </w:rPr>
        <w:t>叶瑞克，</w:t>
      </w:r>
      <w:r>
        <w:rPr>
          <w:rFonts w:ascii="Times New Roman" w:hAnsi="Times New Roman" w:cs="Times New Roman"/>
          <w:sz w:val="24"/>
        </w:rPr>
        <w:t>浙江工业大学公共政策分析与评估研究中心，</w:t>
      </w:r>
      <w:r>
        <w:rPr>
          <w:rFonts w:hint="eastAsia" w:ascii="Times New Roman" w:hAnsi="Times New Roman" w:cs="Times New Roman"/>
          <w:sz w:val="24"/>
        </w:rPr>
        <w:t>13588750337</w:t>
      </w:r>
    </w:p>
    <w:p>
      <w:pPr>
        <w:spacing w:line="400" w:lineRule="exact"/>
        <w:ind w:firstLine="480" w:firstLineChars="200"/>
        <w:jc w:val="left"/>
        <w:rPr>
          <w:rFonts w:hint="eastAsia" w:ascii="Times New Roman" w:hAnsi="Times New Roman" w:cs="Times New Roman"/>
          <w:sz w:val="24"/>
        </w:rPr>
      </w:pPr>
      <w:r>
        <w:rPr>
          <w:rFonts w:ascii="Times New Roman" w:hAnsi="Times New Roman" w:cs="Times New Roman"/>
          <w:sz w:val="24"/>
        </w:rPr>
        <w:t>洪浏，复旦大学社会发展与公共政策学院社会工作学系，</w:t>
      </w:r>
      <w:r>
        <w:rPr>
          <w:rFonts w:hint="eastAsia" w:ascii="Times New Roman" w:hAnsi="Times New Roman" w:cs="Times New Roman"/>
          <w:sz w:val="24"/>
        </w:rPr>
        <w:t>15601698451</w:t>
      </w:r>
    </w:p>
    <w:p>
      <w:pPr>
        <w:spacing w:line="400" w:lineRule="exact"/>
        <w:ind w:firstLine="480" w:firstLineChars="200"/>
        <w:jc w:val="left"/>
        <w:rPr>
          <w:rFonts w:ascii="Times New Roman" w:hAnsi="Times New Roman" w:cs="Times New Roman"/>
          <w:sz w:val="24"/>
        </w:rPr>
      </w:pPr>
      <w:r>
        <w:rPr>
          <w:rFonts w:hint="eastAsia" w:ascii="Times New Roman" w:hAnsi="Times New Roman" w:cs="Times New Roman"/>
          <w:sz w:val="24"/>
        </w:rPr>
        <w:t>朱方思宇，</w:t>
      </w:r>
      <w:r>
        <w:rPr>
          <w:rFonts w:ascii="Times New Roman" w:hAnsi="Times New Roman" w:cs="Times New Roman"/>
          <w:sz w:val="24"/>
        </w:rPr>
        <w:t>浙江工业大学公共政策分析与评估研究中心，</w:t>
      </w:r>
      <w:r>
        <w:rPr>
          <w:rFonts w:hint="eastAsia" w:ascii="Times New Roman" w:hAnsi="Times New Roman" w:cs="Times New Roman"/>
          <w:sz w:val="24"/>
        </w:rPr>
        <w:t>15068852470</w:t>
      </w:r>
    </w:p>
    <w:p>
      <w:pPr>
        <w:spacing w:line="400" w:lineRule="exact"/>
        <w:ind w:firstLine="420"/>
        <w:jc w:val="left"/>
        <w:rPr>
          <w:rFonts w:ascii="Times New Roman" w:hAnsi="Times New Roman" w:cs="Times New Roman"/>
          <w:sz w:val="24"/>
        </w:rPr>
      </w:pPr>
      <w:r>
        <w:rPr>
          <w:rFonts w:ascii="Times New Roman" w:hAnsi="Times New Roman" w:cs="Times New Roman"/>
          <w:sz w:val="24"/>
        </w:rPr>
        <w:t>3、投稿邮箱</w:t>
      </w:r>
      <w:r>
        <w:rPr>
          <w:rFonts w:hint="eastAsia" w:ascii="Times New Roman" w:hAnsi="Times New Roman" w:cs="Times New Roman"/>
          <w:sz w:val="24"/>
        </w:rPr>
        <w:t>：projectevaluation</w:t>
      </w:r>
      <w:r>
        <w:rPr>
          <w:rFonts w:ascii="Times New Roman" w:hAnsi="Times New Roman" w:cs="Times New Roman"/>
          <w:sz w:val="24"/>
        </w:rPr>
        <w:t>@</w:t>
      </w:r>
      <w:r>
        <w:rPr>
          <w:rFonts w:hint="eastAsia" w:ascii="Times New Roman" w:hAnsi="Times New Roman" w:cs="Times New Roman"/>
          <w:sz w:val="24"/>
        </w:rPr>
        <w:t>163</w:t>
      </w:r>
      <w:r>
        <w:rPr>
          <w:rFonts w:ascii="Times New Roman" w:hAnsi="Times New Roman" w:cs="Times New Roman"/>
          <w:sz w:val="24"/>
        </w:rPr>
        <w:t>.com</w:t>
      </w:r>
    </w:p>
    <w:p>
      <w:pPr>
        <w:spacing w:line="400" w:lineRule="exact"/>
        <w:jc w:val="right"/>
        <w:rPr>
          <w:rFonts w:ascii="Times New Roman" w:hAnsi="Times New Roman" w:cs="Times New Roman"/>
          <w:sz w:val="24"/>
        </w:rPr>
      </w:pPr>
    </w:p>
    <w:p>
      <w:pPr>
        <w:spacing w:line="400" w:lineRule="exact"/>
        <w:jc w:val="right"/>
        <w:rPr>
          <w:rFonts w:ascii="Times New Roman" w:hAnsi="Times New Roman" w:cs="Times New Roman"/>
          <w:sz w:val="24"/>
        </w:rPr>
      </w:pPr>
    </w:p>
    <w:p>
      <w:pPr>
        <w:spacing w:line="400" w:lineRule="exact"/>
        <w:jc w:val="right"/>
        <w:rPr>
          <w:rFonts w:ascii="Times New Roman" w:hAnsi="Times New Roman" w:cs="Times New Roman"/>
          <w:sz w:val="24"/>
        </w:rPr>
      </w:pPr>
    </w:p>
    <w:p>
      <w:pPr>
        <w:spacing w:line="400" w:lineRule="exact"/>
        <w:jc w:val="right"/>
        <w:rPr>
          <w:rFonts w:ascii="Times New Roman" w:hAnsi="Times New Roman" w:cs="Times New Roman"/>
          <w:sz w:val="24"/>
        </w:rPr>
      </w:pPr>
      <w:r>
        <w:rPr>
          <w:rFonts w:ascii="Times New Roman" w:hAnsi="Times New Roman" w:cs="Times New Roman"/>
          <w:sz w:val="24"/>
        </w:rPr>
        <w:t>复旦大学社会发展与公共政策学院</w:t>
      </w:r>
      <w:r>
        <w:rPr>
          <w:rFonts w:hint="eastAsia" w:ascii="Times New Roman" w:hAnsi="Times New Roman" w:cs="Times New Roman"/>
          <w:sz w:val="24"/>
        </w:rPr>
        <w:t>（</w:t>
      </w:r>
      <w:r>
        <w:rPr>
          <w:rFonts w:ascii="Times New Roman" w:hAnsi="Times New Roman" w:cs="Times New Roman"/>
          <w:sz w:val="24"/>
        </w:rPr>
        <w:t>社会工作学系</w:t>
      </w:r>
      <w:r>
        <w:rPr>
          <w:rFonts w:hint="eastAsia" w:ascii="Times New Roman" w:hAnsi="Times New Roman" w:cs="Times New Roman"/>
          <w:sz w:val="24"/>
        </w:rPr>
        <w:t>）</w:t>
      </w:r>
    </w:p>
    <w:p>
      <w:pPr>
        <w:spacing w:line="400" w:lineRule="exact"/>
        <w:jc w:val="right"/>
        <w:rPr>
          <w:rFonts w:ascii="Times New Roman" w:hAnsi="Times New Roman" w:cs="Times New Roman"/>
          <w:sz w:val="24"/>
        </w:rPr>
      </w:pPr>
      <w:r>
        <w:rPr>
          <w:rFonts w:ascii="Times New Roman" w:hAnsi="Times New Roman" w:cs="Times New Roman"/>
          <w:sz w:val="24"/>
        </w:rPr>
        <w:t>浙江工业大学公共政策分析与评估研究中心</w:t>
      </w:r>
    </w:p>
    <w:p>
      <w:pPr>
        <w:spacing w:line="400" w:lineRule="exact"/>
        <w:ind w:firstLine="420"/>
        <w:jc w:val="right"/>
        <w:rPr>
          <w:rFonts w:ascii="Times New Roman" w:hAnsi="Times New Roman" w:cs="Times New Roman"/>
          <w:b/>
          <w:color w:val="FF0000"/>
          <w:sz w:val="24"/>
        </w:rPr>
      </w:pPr>
      <w:r>
        <w:rPr>
          <w:rFonts w:ascii="Times New Roman" w:hAnsi="Times New Roman" w:cs="Times New Roman"/>
          <w:b/>
          <w:color w:val="FF0000"/>
          <w:sz w:val="24"/>
        </w:rPr>
        <w:t>2019年4月20日</w:t>
      </w:r>
    </w:p>
    <w:p>
      <w:pPr>
        <w:widowControl/>
        <w:jc w:val="center"/>
        <w:rPr>
          <w:rFonts w:ascii="Times New Roman" w:hAnsi="Times New Roman" w:eastAsia="华文中宋" w:cs="Times New Roman"/>
          <w:sz w:val="24"/>
        </w:rPr>
      </w:pPr>
      <w:r>
        <w:rPr>
          <w:rFonts w:ascii="Times New Roman" w:hAnsi="Times New Roman" w:cs="Times New Roman"/>
          <w:sz w:val="24"/>
        </w:rPr>
        <w:br w:type="page"/>
      </w:r>
      <w:r>
        <w:rPr>
          <w:rFonts w:ascii="Times New Roman" w:hAnsi="Times New Roman" w:eastAsia="华文中宋" w:cs="Times New Roman"/>
          <w:sz w:val="24"/>
        </w:rPr>
        <w:t>201</w:t>
      </w:r>
      <w:r>
        <w:rPr>
          <w:rFonts w:hint="eastAsia" w:ascii="Times New Roman" w:hAnsi="Times New Roman" w:eastAsia="华文中宋" w:cs="Times New Roman"/>
          <w:sz w:val="24"/>
        </w:rPr>
        <w:t>9</w:t>
      </w:r>
      <w:r>
        <w:rPr>
          <w:rFonts w:ascii="Times New Roman" w:hAnsi="Times New Roman" w:eastAsia="华文中宋" w:cs="Times New Roman"/>
          <w:sz w:val="24"/>
        </w:rPr>
        <w:t>年中国社会学会学术年会</w:t>
      </w:r>
    </w:p>
    <w:p>
      <w:pPr>
        <w:spacing w:line="360" w:lineRule="auto"/>
        <w:jc w:val="center"/>
        <w:rPr>
          <w:rFonts w:ascii="Times New Roman" w:hAnsi="Times New Roman" w:eastAsia="华文中宋" w:cs="Times New Roman"/>
          <w:sz w:val="36"/>
          <w:szCs w:val="36"/>
        </w:rPr>
      </w:pPr>
      <w:r>
        <w:rPr>
          <w:rFonts w:hint="eastAsia" w:ascii="Times New Roman" w:hAnsi="Times New Roman" w:eastAsia="华文中宋" w:cs="Times New Roman"/>
          <w:sz w:val="36"/>
          <w:szCs w:val="36"/>
        </w:rPr>
        <w:t>“</w:t>
      </w:r>
      <w:r>
        <w:rPr>
          <w:rFonts w:ascii="Times New Roman" w:hAnsi="Times New Roman" w:eastAsia="华文中宋" w:cs="Times New Roman"/>
          <w:sz w:val="36"/>
          <w:szCs w:val="36"/>
        </w:rPr>
        <w:t>社会工作与项目评估</w:t>
      </w:r>
      <w:r>
        <w:rPr>
          <w:rFonts w:hint="eastAsia" w:ascii="Times New Roman" w:hAnsi="Times New Roman" w:eastAsia="华文中宋" w:cs="Times New Roman"/>
          <w:sz w:val="36"/>
          <w:szCs w:val="36"/>
        </w:rPr>
        <w:t>”</w:t>
      </w:r>
      <w:r>
        <w:rPr>
          <w:rFonts w:ascii="Times New Roman" w:hAnsi="Times New Roman" w:eastAsia="华文中宋" w:cs="Times New Roman"/>
          <w:sz w:val="36"/>
          <w:szCs w:val="36"/>
        </w:rPr>
        <w:t>论坛参会回执</w:t>
      </w:r>
    </w:p>
    <w:tbl>
      <w:tblPr>
        <w:tblStyle w:val="6"/>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tcPr>
          <w:p>
            <w:pPr>
              <w:spacing w:line="360" w:lineRule="auto"/>
              <w:jc w:val="center"/>
              <w:rPr>
                <w:rFonts w:ascii="Times New Roman" w:hAnsi="Times New Roman" w:cs="Times New Roman"/>
                <w:sz w:val="24"/>
              </w:rPr>
            </w:pPr>
            <w:r>
              <w:rPr>
                <w:rFonts w:ascii="Times New Roman" w:hAnsi="Times New Roman" w:cs="Times New Roman"/>
                <w:sz w:val="24"/>
              </w:rPr>
              <w:t>姓名</w:t>
            </w:r>
          </w:p>
        </w:tc>
        <w:tc>
          <w:tcPr>
            <w:tcW w:w="1421" w:type="dxa"/>
          </w:tcPr>
          <w:p>
            <w:pPr>
              <w:spacing w:line="360" w:lineRule="auto"/>
              <w:jc w:val="center"/>
              <w:rPr>
                <w:rFonts w:ascii="Times New Roman" w:hAnsi="Times New Roman" w:cs="Times New Roman"/>
                <w:sz w:val="24"/>
              </w:rPr>
            </w:pPr>
          </w:p>
        </w:tc>
        <w:tc>
          <w:tcPr>
            <w:tcW w:w="1421" w:type="dxa"/>
          </w:tcPr>
          <w:p>
            <w:pPr>
              <w:spacing w:line="360" w:lineRule="auto"/>
              <w:jc w:val="center"/>
              <w:rPr>
                <w:rFonts w:ascii="Times New Roman" w:hAnsi="Times New Roman" w:cs="Times New Roman"/>
                <w:sz w:val="24"/>
              </w:rPr>
            </w:pPr>
            <w:r>
              <w:rPr>
                <w:rFonts w:ascii="Times New Roman" w:hAnsi="Times New Roman" w:cs="Times New Roman"/>
                <w:sz w:val="24"/>
              </w:rPr>
              <w:t>性别</w:t>
            </w:r>
          </w:p>
        </w:tc>
        <w:tc>
          <w:tcPr>
            <w:tcW w:w="1421" w:type="dxa"/>
          </w:tcPr>
          <w:p>
            <w:pPr>
              <w:spacing w:line="360" w:lineRule="auto"/>
              <w:jc w:val="center"/>
              <w:rPr>
                <w:rFonts w:ascii="Times New Roman" w:hAnsi="Times New Roman" w:cs="Times New Roman"/>
                <w:sz w:val="24"/>
              </w:rPr>
            </w:pPr>
          </w:p>
        </w:tc>
        <w:tc>
          <w:tcPr>
            <w:tcW w:w="1421" w:type="dxa"/>
          </w:tcPr>
          <w:p>
            <w:pPr>
              <w:spacing w:line="360" w:lineRule="auto"/>
              <w:jc w:val="center"/>
              <w:rPr>
                <w:rFonts w:ascii="Times New Roman" w:hAnsi="Times New Roman" w:cs="Times New Roman"/>
                <w:sz w:val="24"/>
              </w:rPr>
            </w:pPr>
            <w:r>
              <w:rPr>
                <w:rFonts w:ascii="Times New Roman" w:hAnsi="Times New Roman" w:cs="Times New Roman"/>
                <w:sz w:val="24"/>
              </w:rPr>
              <w:t>职称</w:t>
            </w:r>
          </w:p>
        </w:tc>
        <w:tc>
          <w:tcPr>
            <w:tcW w:w="1421" w:type="dxa"/>
          </w:tcPr>
          <w:p>
            <w:pPr>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tcPr>
          <w:p>
            <w:pPr>
              <w:spacing w:line="360" w:lineRule="auto"/>
              <w:jc w:val="center"/>
              <w:rPr>
                <w:rFonts w:ascii="Times New Roman" w:hAnsi="Times New Roman" w:cs="Times New Roman"/>
                <w:sz w:val="24"/>
              </w:rPr>
            </w:pPr>
            <w:r>
              <w:rPr>
                <w:rFonts w:ascii="Times New Roman" w:hAnsi="Times New Roman" w:cs="Times New Roman"/>
                <w:sz w:val="24"/>
              </w:rPr>
              <w:t>单位</w:t>
            </w:r>
          </w:p>
        </w:tc>
        <w:tc>
          <w:tcPr>
            <w:tcW w:w="4263" w:type="dxa"/>
            <w:gridSpan w:val="3"/>
          </w:tcPr>
          <w:p>
            <w:pPr>
              <w:spacing w:line="360" w:lineRule="auto"/>
              <w:jc w:val="center"/>
              <w:rPr>
                <w:rFonts w:ascii="Times New Roman" w:hAnsi="Times New Roman" w:cs="Times New Roman"/>
                <w:sz w:val="24"/>
              </w:rPr>
            </w:pPr>
          </w:p>
        </w:tc>
        <w:tc>
          <w:tcPr>
            <w:tcW w:w="1421" w:type="dxa"/>
          </w:tcPr>
          <w:p>
            <w:pPr>
              <w:spacing w:line="360" w:lineRule="auto"/>
              <w:jc w:val="center"/>
              <w:rPr>
                <w:rFonts w:ascii="Times New Roman" w:hAnsi="Times New Roman" w:cs="Times New Roman"/>
                <w:sz w:val="24"/>
              </w:rPr>
            </w:pPr>
            <w:r>
              <w:rPr>
                <w:rFonts w:ascii="Times New Roman" w:hAnsi="Times New Roman" w:cs="Times New Roman"/>
                <w:sz w:val="24"/>
              </w:rPr>
              <w:t>职务</w:t>
            </w:r>
          </w:p>
        </w:tc>
        <w:tc>
          <w:tcPr>
            <w:tcW w:w="1421" w:type="dxa"/>
          </w:tcPr>
          <w:p>
            <w:pPr>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tcPr>
          <w:p>
            <w:pPr>
              <w:spacing w:line="360" w:lineRule="auto"/>
              <w:jc w:val="center"/>
              <w:rPr>
                <w:rFonts w:ascii="Times New Roman" w:hAnsi="Times New Roman" w:cs="Times New Roman"/>
                <w:sz w:val="24"/>
              </w:rPr>
            </w:pPr>
            <w:r>
              <w:rPr>
                <w:rFonts w:ascii="Times New Roman" w:hAnsi="Times New Roman" w:cs="Times New Roman"/>
                <w:sz w:val="24"/>
              </w:rPr>
              <w:t>地址</w:t>
            </w:r>
          </w:p>
        </w:tc>
        <w:tc>
          <w:tcPr>
            <w:tcW w:w="7105" w:type="dxa"/>
            <w:gridSpan w:val="5"/>
          </w:tcPr>
          <w:p>
            <w:pPr>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tcPr>
          <w:p>
            <w:pPr>
              <w:spacing w:line="360" w:lineRule="auto"/>
              <w:jc w:val="center"/>
              <w:rPr>
                <w:rFonts w:ascii="Times New Roman" w:hAnsi="Times New Roman" w:cs="Times New Roman"/>
                <w:sz w:val="24"/>
              </w:rPr>
            </w:pPr>
            <w:r>
              <w:rPr>
                <w:rFonts w:ascii="Times New Roman" w:hAnsi="Times New Roman" w:cs="Times New Roman"/>
                <w:sz w:val="24"/>
              </w:rPr>
              <w:t>联系电话</w:t>
            </w:r>
          </w:p>
        </w:tc>
        <w:tc>
          <w:tcPr>
            <w:tcW w:w="2842" w:type="dxa"/>
            <w:gridSpan w:val="2"/>
          </w:tcPr>
          <w:p>
            <w:pPr>
              <w:spacing w:line="360" w:lineRule="auto"/>
              <w:jc w:val="center"/>
              <w:rPr>
                <w:rFonts w:ascii="Times New Roman" w:hAnsi="Times New Roman" w:cs="Times New Roman"/>
                <w:sz w:val="24"/>
              </w:rPr>
            </w:pPr>
          </w:p>
        </w:tc>
        <w:tc>
          <w:tcPr>
            <w:tcW w:w="1421" w:type="dxa"/>
          </w:tcPr>
          <w:p>
            <w:pPr>
              <w:spacing w:line="360" w:lineRule="auto"/>
              <w:jc w:val="center"/>
              <w:rPr>
                <w:rFonts w:ascii="Times New Roman" w:hAnsi="Times New Roman" w:cs="Times New Roman"/>
                <w:sz w:val="24"/>
              </w:rPr>
            </w:pPr>
            <w:r>
              <w:rPr>
                <w:rFonts w:ascii="Times New Roman" w:hAnsi="Times New Roman" w:cs="Times New Roman"/>
                <w:sz w:val="24"/>
              </w:rPr>
              <w:t>电子邮件</w:t>
            </w:r>
          </w:p>
        </w:tc>
        <w:tc>
          <w:tcPr>
            <w:tcW w:w="2842" w:type="dxa"/>
            <w:gridSpan w:val="2"/>
          </w:tcPr>
          <w:p>
            <w:pPr>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tcPr>
          <w:p>
            <w:pPr>
              <w:spacing w:line="360" w:lineRule="auto"/>
              <w:jc w:val="center"/>
              <w:rPr>
                <w:rFonts w:ascii="Times New Roman" w:hAnsi="Times New Roman" w:cs="Times New Roman"/>
                <w:sz w:val="24"/>
              </w:rPr>
            </w:pPr>
            <w:r>
              <w:rPr>
                <w:rFonts w:ascii="Times New Roman" w:hAnsi="Times New Roman" w:cs="Times New Roman"/>
                <w:sz w:val="24"/>
              </w:rPr>
              <w:t>论文题目</w:t>
            </w:r>
          </w:p>
        </w:tc>
        <w:tc>
          <w:tcPr>
            <w:tcW w:w="7105" w:type="dxa"/>
            <w:gridSpan w:val="5"/>
          </w:tcPr>
          <w:p>
            <w:pPr>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3" w:hRule="atLeast"/>
        </w:trPr>
        <w:tc>
          <w:tcPr>
            <w:tcW w:w="1421" w:type="dxa"/>
            <w:vAlign w:val="center"/>
          </w:tcPr>
          <w:p>
            <w:pPr>
              <w:spacing w:line="360" w:lineRule="auto"/>
              <w:jc w:val="center"/>
              <w:rPr>
                <w:rFonts w:ascii="Times New Roman" w:hAnsi="Times New Roman" w:cs="Times New Roman"/>
                <w:sz w:val="24"/>
              </w:rPr>
            </w:pPr>
            <w:r>
              <w:rPr>
                <w:rFonts w:ascii="Times New Roman" w:hAnsi="Times New Roman" w:cs="Times New Roman"/>
                <w:sz w:val="24"/>
              </w:rPr>
              <w:t>摘要</w:t>
            </w:r>
          </w:p>
        </w:tc>
        <w:tc>
          <w:tcPr>
            <w:tcW w:w="7105" w:type="dxa"/>
            <w:gridSpan w:val="5"/>
          </w:tcPr>
          <w:p>
            <w:pPr>
              <w:spacing w:line="360" w:lineRule="auto"/>
              <w:jc w:val="left"/>
              <w:rPr>
                <w:rFonts w:ascii="Times New Roman" w:hAnsi="Times New Roman" w:cs="Times New Roman"/>
                <w:sz w:val="24"/>
              </w:rPr>
            </w:pPr>
          </w:p>
        </w:tc>
      </w:tr>
    </w:tbl>
    <w:p>
      <w:pPr>
        <w:spacing w:beforeLines="50" w:line="360" w:lineRule="auto"/>
        <w:jc w:val="left"/>
        <w:rPr>
          <w:rFonts w:ascii="Times New Roman" w:hAnsi="Times New Roman" w:eastAsia="楷体" w:cs="Times New Roman"/>
          <w:sz w:val="24"/>
        </w:rPr>
      </w:pPr>
      <w:r>
        <w:rPr>
          <w:rFonts w:ascii="Times New Roman" w:hAnsi="Times New Roman" w:eastAsia="楷体" w:cs="Times New Roman"/>
          <w:sz w:val="24"/>
        </w:rPr>
        <w:t>注：请将回执于</w:t>
      </w:r>
      <w:r>
        <w:rPr>
          <w:rFonts w:hint="eastAsia" w:ascii="Times New Roman" w:hAnsi="Times New Roman" w:eastAsia="楷体" w:cs="Times New Roman"/>
          <w:b/>
          <w:color w:val="FF0000"/>
          <w:sz w:val="24"/>
        </w:rPr>
        <w:t>5</w:t>
      </w:r>
      <w:r>
        <w:rPr>
          <w:rFonts w:ascii="Times New Roman" w:hAnsi="Times New Roman" w:eastAsia="楷体" w:cs="Times New Roman"/>
          <w:b/>
          <w:color w:val="FF0000"/>
          <w:sz w:val="24"/>
        </w:rPr>
        <w:t>月</w:t>
      </w:r>
      <w:r>
        <w:rPr>
          <w:rFonts w:hint="eastAsia" w:ascii="Times New Roman" w:hAnsi="Times New Roman" w:eastAsia="楷体" w:cs="Times New Roman"/>
          <w:b/>
          <w:color w:val="FF0000"/>
          <w:sz w:val="24"/>
        </w:rPr>
        <w:t>30</w:t>
      </w:r>
      <w:r>
        <w:rPr>
          <w:rFonts w:ascii="Times New Roman" w:hAnsi="Times New Roman" w:eastAsia="楷体" w:cs="Times New Roman"/>
          <w:b/>
          <w:color w:val="FF0000"/>
          <w:sz w:val="24"/>
        </w:rPr>
        <w:t>日</w:t>
      </w:r>
      <w:r>
        <w:rPr>
          <w:rFonts w:ascii="Times New Roman" w:hAnsi="Times New Roman" w:eastAsia="楷体" w:cs="Times New Roman"/>
          <w:sz w:val="24"/>
        </w:rPr>
        <w:t>前寄到论坛专用邮箱</w:t>
      </w:r>
      <w:r>
        <w:rPr>
          <w:rFonts w:hint="eastAsia" w:ascii="Times New Roman" w:hAnsi="Times New Roman" w:cs="Times New Roman"/>
          <w:sz w:val="24"/>
        </w:rPr>
        <w:t>projectevaluation</w:t>
      </w:r>
      <w:r>
        <w:rPr>
          <w:rFonts w:ascii="Times New Roman" w:hAnsi="Times New Roman" w:cs="Times New Roman"/>
          <w:sz w:val="24"/>
        </w:rPr>
        <w:t>@</w:t>
      </w:r>
      <w:r>
        <w:rPr>
          <w:rFonts w:hint="eastAsia" w:ascii="Times New Roman" w:hAnsi="Times New Roman" w:cs="Times New Roman"/>
          <w:sz w:val="24"/>
        </w:rPr>
        <w:t>163</w:t>
      </w:r>
      <w:r>
        <w:rPr>
          <w:rFonts w:ascii="Times New Roman" w:hAnsi="Times New Roman" w:cs="Times New Roman"/>
          <w:sz w:val="24"/>
        </w:rPr>
        <w:t>.com</w:t>
      </w:r>
    </w:p>
    <w:p>
      <w:pPr>
        <w:spacing w:line="360" w:lineRule="auto"/>
        <w:ind w:firstLine="420"/>
        <w:jc w:val="left"/>
        <w:rPr>
          <w:rFonts w:ascii="Times New Roman" w:hAnsi="Times New Roman" w:cs="Times New Roman"/>
          <w:sz w:val="24"/>
        </w:rPr>
      </w:pPr>
    </w:p>
    <w:p>
      <w:pPr>
        <w:wordWrap w:val="0"/>
        <w:spacing w:line="360" w:lineRule="auto"/>
        <w:jc w:val="right"/>
        <w:rPr>
          <w:rFonts w:ascii="Times New Roman" w:hAnsi="Times New Roman" w:cs="Times New Roman"/>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uturaStd-Bold">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437976"/>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691588F"/>
    <w:rsid w:val="00011BB6"/>
    <w:rsid w:val="00171451"/>
    <w:rsid w:val="00193D99"/>
    <w:rsid w:val="001D77F8"/>
    <w:rsid w:val="002036D0"/>
    <w:rsid w:val="00225EEB"/>
    <w:rsid w:val="0025778D"/>
    <w:rsid w:val="0026298B"/>
    <w:rsid w:val="002C4F45"/>
    <w:rsid w:val="003351C3"/>
    <w:rsid w:val="003F4D97"/>
    <w:rsid w:val="004053D7"/>
    <w:rsid w:val="00413C01"/>
    <w:rsid w:val="00417E9E"/>
    <w:rsid w:val="005067D9"/>
    <w:rsid w:val="00537F07"/>
    <w:rsid w:val="006045C4"/>
    <w:rsid w:val="006720FB"/>
    <w:rsid w:val="007871CB"/>
    <w:rsid w:val="00792E5B"/>
    <w:rsid w:val="007B707A"/>
    <w:rsid w:val="008442FC"/>
    <w:rsid w:val="00895F5D"/>
    <w:rsid w:val="008E7A76"/>
    <w:rsid w:val="00922CFD"/>
    <w:rsid w:val="00956F20"/>
    <w:rsid w:val="009F20D3"/>
    <w:rsid w:val="00A2160F"/>
    <w:rsid w:val="00AD0A25"/>
    <w:rsid w:val="00AE0AED"/>
    <w:rsid w:val="00B51107"/>
    <w:rsid w:val="00B8343F"/>
    <w:rsid w:val="00BF536D"/>
    <w:rsid w:val="00C13C33"/>
    <w:rsid w:val="00CA52B4"/>
    <w:rsid w:val="00CB4CA4"/>
    <w:rsid w:val="00CF6A08"/>
    <w:rsid w:val="00DF6A46"/>
    <w:rsid w:val="00EA29AF"/>
    <w:rsid w:val="00F25B59"/>
    <w:rsid w:val="00F8619E"/>
    <w:rsid w:val="00FC54CB"/>
    <w:rsid w:val="00FE5561"/>
    <w:rsid w:val="00FE6518"/>
    <w:rsid w:val="078B3C48"/>
    <w:rsid w:val="0B2C1DC9"/>
    <w:rsid w:val="0B566F1B"/>
    <w:rsid w:val="1AB83F6A"/>
    <w:rsid w:val="1E535F4D"/>
    <w:rsid w:val="256F1FF6"/>
    <w:rsid w:val="28565159"/>
    <w:rsid w:val="36E059EF"/>
    <w:rsid w:val="3EB538CD"/>
    <w:rsid w:val="3FE00C1F"/>
    <w:rsid w:val="5A5730D2"/>
    <w:rsid w:val="5FB267E5"/>
    <w:rsid w:val="6FE63731"/>
    <w:rsid w:val="7691588F"/>
    <w:rsid w:val="7B706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fontstyle01"/>
    <w:basedOn w:val="7"/>
    <w:qFormat/>
    <w:uiPriority w:val="0"/>
    <w:rPr>
      <w:rFonts w:ascii="FuturaStd-Bold" w:hAnsi="FuturaStd-Bold" w:eastAsia="FuturaStd-Bold" w:cs="FuturaStd-Bold"/>
      <w:b/>
      <w:color w:val="231F20"/>
      <w:sz w:val="50"/>
      <w:szCs w:val="50"/>
    </w:rPr>
  </w:style>
  <w:style w:type="paragraph" w:customStyle="1" w:styleId="10">
    <w:name w:val="列表段落1"/>
    <w:basedOn w:val="1"/>
    <w:uiPriority w:val="99"/>
    <w:pPr>
      <w:ind w:firstLine="420" w:firstLineChars="200"/>
    </w:p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uiPriority w:val="99"/>
    <w:rPr>
      <w:rFonts w:asciiTheme="minorHAnsi" w:hAnsiTheme="minorHAnsi" w:eastAsiaTheme="minorEastAsia" w:cstheme="minorBidi"/>
      <w:kern w:val="2"/>
      <w:sz w:val="18"/>
      <w:szCs w:val="18"/>
    </w:rPr>
  </w:style>
  <w:style w:type="character" w:customStyle="1" w:styleId="13">
    <w:name w:val="批注框文本 Char"/>
    <w:basedOn w:val="7"/>
    <w:link w:val="2"/>
    <w:semiHidden/>
    <w:uiPriority w:val="0"/>
    <w:rPr>
      <w:rFonts w:asciiTheme="minorHAnsi" w:hAnsiTheme="minorHAnsi" w:eastAsiaTheme="minorEastAsia" w:cstheme="minorBidi"/>
      <w:kern w:val="2"/>
      <w:sz w:val="18"/>
      <w:szCs w:val="18"/>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266</Words>
  <Characters>1518</Characters>
  <Lines>12</Lines>
  <Paragraphs>3</Paragraphs>
  <TotalTime>8</TotalTime>
  <ScaleCrop>false</ScaleCrop>
  <LinksUpToDate>false</LinksUpToDate>
  <CharactersWithSpaces>1781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2017-04-20T02:00:00Z</dcterms:created>
  <dc:creator>FANG</dc:creator>
  <cp:lastModifiedBy>socialwelfare163com</cp:lastModifiedBy>
  <dcterms:modified xsi:type="dcterms:W3CDTF">2019-04-21T09:06:48Z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